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51810D" w14:textId="7A9B91F8" w:rsidR="00682DB8" w:rsidRDefault="00C30DC1" w:rsidP="006158E1">
      <w:pPr>
        <w:rPr>
          <w:rFonts w:ascii="Arial" w:hAnsi="Arial" w:cs="Arial"/>
          <w:b/>
          <w:bCs/>
          <w:sz w:val="20"/>
          <w:szCs w:val="20"/>
        </w:rPr>
      </w:pPr>
      <w:r w:rsidRPr="00C30DC1">
        <w:rPr>
          <w:rFonts w:ascii="Arial" w:hAnsi="Arial" w:cs="Arial"/>
          <w:b/>
          <w:bCs/>
          <w:sz w:val="20"/>
          <w:szCs w:val="20"/>
        </w:rPr>
        <w:t>Major Hemorrhage risk associated with Direct Oral Anticoagulants in Non-Valvular Atrial Fibrillation: A Systematic Review and Meta-analysis</w:t>
      </w:r>
    </w:p>
    <w:p w14:paraId="3D3BC850" w14:textId="0E77D949" w:rsidR="00C30DC1" w:rsidRPr="00A62F0C" w:rsidRDefault="00C30DC1" w:rsidP="006158E1">
      <w:pPr>
        <w:rPr>
          <w:rFonts w:ascii="Arial" w:hAnsi="Arial" w:cs="Arial"/>
          <w:b/>
          <w:bCs/>
          <w:sz w:val="20"/>
          <w:szCs w:val="20"/>
        </w:rPr>
      </w:pPr>
    </w:p>
    <w:p w14:paraId="73633397" w14:textId="00628FAE" w:rsidR="00717A79" w:rsidRPr="00A62F0C" w:rsidRDefault="003C7F94" w:rsidP="006158E1">
      <w:pPr>
        <w:rPr>
          <w:rFonts w:ascii="Arial" w:hAnsi="Arial" w:cs="Arial"/>
          <w:b/>
          <w:bCs/>
          <w:sz w:val="20"/>
          <w:szCs w:val="20"/>
        </w:rPr>
      </w:pPr>
      <w:r w:rsidRPr="00A62F0C">
        <w:rPr>
          <w:rFonts w:ascii="Arial" w:hAnsi="Arial" w:cs="Arial"/>
          <w:b/>
          <w:bCs/>
          <w:sz w:val="20"/>
          <w:szCs w:val="20"/>
        </w:rPr>
        <w:t>Supplementary</w:t>
      </w:r>
      <w:r w:rsidR="00717A79" w:rsidRPr="00A62F0C">
        <w:rPr>
          <w:rFonts w:ascii="Arial" w:hAnsi="Arial" w:cs="Arial"/>
          <w:b/>
          <w:bCs/>
          <w:sz w:val="20"/>
          <w:szCs w:val="20"/>
        </w:rPr>
        <w:t xml:space="preserve"> Material </w:t>
      </w:r>
    </w:p>
    <w:p w14:paraId="0506EE6D" w14:textId="77777777" w:rsidR="00717A79" w:rsidRPr="00A62F0C" w:rsidRDefault="00717A79" w:rsidP="006158E1">
      <w:pPr>
        <w:rPr>
          <w:rFonts w:ascii="Arial" w:hAnsi="Arial" w:cs="Arial"/>
          <w:b/>
          <w:bCs/>
          <w:sz w:val="20"/>
          <w:szCs w:val="20"/>
        </w:rPr>
      </w:pPr>
    </w:p>
    <w:p w14:paraId="7B93E606" w14:textId="77777777" w:rsidR="00C036FD" w:rsidRPr="00A62F0C" w:rsidRDefault="00C036FD">
      <w:pPr>
        <w:rPr>
          <w:rFonts w:ascii="Arial" w:hAnsi="Arial" w:cs="Arial"/>
          <w:sz w:val="20"/>
          <w:szCs w:val="20"/>
        </w:rPr>
      </w:pPr>
    </w:p>
    <w:sdt>
      <w:sdtPr>
        <w:rPr>
          <w:rFonts w:ascii="Arial" w:eastAsiaTheme="minorHAnsi" w:hAnsi="Arial" w:cs="Arial"/>
          <w:color w:val="auto"/>
          <w:sz w:val="20"/>
          <w:szCs w:val="20"/>
        </w:rPr>
        <w:id w:val="-1427728303"/>
        <w:docPartObj>
          <w:docPartGallery w:val="Table of Contents"/>
          <w:docPartUnique/>
        </w:docPartObj>
      </w:sdtPr>
      <w:sdtEndPr>
        <w:rPr>
          <w:b/>
          <w:bCs/>
          <w:noProof/>
        </w:rPr>
      </w:sdtEndPr>
      <w:sdtContent>
        <w:p w14:paraId="1CFFD8F2" w14:textId="0C616E84" w:rsidR="0056753A" w:rsidRPr="00A62F0C" w:rsidRDefault="0056753A">
          <w:pPr>
            <w:pStyle w:val="TOCHeading"/>
            <w:rPr>
              <w:rFonts w:ascii="Arial" w:hAnsi="Arial" w:cs="Arial"/>
              <w:color w:val="auto"/>
              <w:sz w:val="20"/>
              <w:szCs w:val="20"/>
            </w:rPr>
          </w:pPr>
          <w:r w:rsidRPr="00A62F0C">
            <w:rPr>
              <w:rFonts w:ascii="Arial" w:hAnsi="Arial" w:cs="Arial"/>
              <w:color w:val="auto"/>
              <w:sz w:val="20"/>
              <w:szCs w:val="20"/>
            </w:rPr>
            <w:t>Contents</w:t>
          </w:r>
        </w:p>
        <w:p w14:paraId="73A4CAE6" w14:textId="76E8EEAD" w:rsidR="00CE0E5E" w:rsidRDefault="0056753A">
          <w:pPr>
            <w:pStyle w:val="TOC1"/>
            <w:tabs>
              <w:tab w:val="right" w:leader="dot" w:pos="9350"/>
            </w:tabs>
            <w:rPr>
              <w:rFonts w:eastAsiaTheme="minorEastAsia"/>
              <w:noProof/>
            </w:rPr>
          </w:pPr>
          <w:r w:rsidRPr="00A62F0C">
            <w:rPr>
              <w:rFonts w:ascii="Arial" w:hAnsi="Arial" w:cs="Arial"/>
              <w:sz w:val="20"/>
              <w:szCs w:val="20"/>
            </w:rPr>
            <w:fldChar w:fldCharType="begin"/>
          </w:r>
          <w:r w:rsidRPr="00A62F0C">
            <w:rPr>
              <w:rFonts w:ascii="Arial" w:hAnsi="Arial" w:cs="Arial"/>
              <w:sz w:val="20"/>
              <w:szCs w:val="20"/>
            </w:rPr>
            <w:instrText xml:space="preserve"> TOC \o "1-3" \h \z \u </w:instrText>
          </w:r>
          <w:r w:rsidRPr="00A62F0C">
            <w:rPr>
              <w:rFonts w:ascii="Arial" w:hAnsi="Arial" w:cs="Arial"/>
              <w:sz w:val="20"/>
              <w:szCs w:val="20"/>
            </w:rPr>
            <w:fldChar w:fldCharType="separate"/>
          </w:r>
          <w:hyperlink w:anchor="_Toc113436310" w:history="1">
            <w:r w:rsidR="00CE0E5E" w:rsidRPr="003361C3">
              <w:rPr>
                <w:rStyle w:val="Hyperlink"/>
                <w:rFonts w:ascii="Arial" w:hAnsi="Arial" w:cs="Arial"/>
                <w:b/>
                <w:bCs/>
                <w:noProof/>
              </w:rPr>
              <w:t>Supplementary Table 1</w:t>
            </w:r>
            <w:r w:rsidR="00CE0E5E">
              <w:rPr>
                <w:noProof/>
                <w:webHidden/>
              </w:rPr>
              <w:tab/>
            </w:r>
            <w:r w:rsidR="00CE0E5E">
              <w:rPr>
                <w:noProof/>
                <w:webHidden/>
              </w:rPr>
              <w:fldChar w:fldCharType="begin"/>
            </w:r>
            <w:r w:rsidR="00CE0E5E">
              <w:rPr>
                <w:noProof/>
                <w:webHidden/>
              </w:rPr>
              <w:instrText xml:space="preserve"> PAGEREF _Toc113436310 \h </w:instrText>
            </w:r>
            <w:r w:rsidR="00CE0E5E">
              <w:rPr>
                <w:noProof/>
                <w:webHidden/>
              </w:rPr>
            </w:r>
            <w:r w:rsidR="00CE0E5E">
              <w:rPr>
                <w:noProof/>
                <w:webHidden/>
              </w:rPr>
              <w:fldChar w:fldCharType="separate"/>
            </w:r>
            <w:r w:rsidR="00CE0E5E">
              <w:rPr>
                <w:noProof/>
                <w:webHidden/>
              </w:rPr>
              <w:t>2</w:t>
            </w:r>
            <w:r w:rsidR="00CE0E5E">
              <w:rPr>
                <w:noProof/>
                <w:webHidden/>
              </w:rPr>
              <w:fldChar w:fldCharType="end"/>
            </w:r>
          </w:hyperlink>
        </w:p>
        <w:p w14:paraId="1408DDF5" w14:textId="1D0A68B1" w:rsidR="00CE0E5E" w:rsidRDefault="00CE0E5E">
          <w:pPr>
            <w:pStyle w:val="TOC1"/>
            <w:tabs>
              <w:tab w:val="right" w:leader="dot" w:pos="9350"/>
            </w:tabs>
            <w:rPr>
              <w:rFonts w:eastAsiaTheme="minorEastAsia"/>
              <w:noProof/>
            </w:rPr>
          </w:pPr>
          <w:hyperlink w:anchor="_Toc113436311" w:history="1">
            <w:r w:rsidRPr="003361C3">
              <w:rPr>
                <w:rStyle w:val="Hyperlink"/>
                <w:rFonts w:ascii="Arial" w:hAnsi="Arial" w:cs="Arial"/>
                <w:b/>
                <w:bCs/>
                <w:noProof/>
              </w:rPr>
              <w:t>Supplementary Figure 1</w:t>
            </w:r>
            <w:r>
              <w:rPr>
                <w:noProof/>
                <w:webHidden/>
              </w:rPr>
              <w:tab/>
            </w:r>
            <w:r>
              <w:rPr>
                <w:noProof/>
                <w:webHidden/>
              </w:rPr>
              <w:fldChar w:fldCharType="begin"/>
            </w:r>
            <w:r>
              <w:rPr>
                <w:noProof/>
                <w:webHidden/>
              </w:rPr>
              <w:instrText xml:space="preserve"> PAGEREF _Toc113436311 \h </w:instrText>
            </w:r>
            <w:r>
              <w:rPr>
                <w:noProof/>
                <w:webHidden/>
              </w:rPr>
            </w:r>
            <w:r>
              <w:rPr>
                <w:noProof/>
                <w:webHidden/>
              </w:rPr>
              <w:fldChar w:fldCharType="separate"/>
            </w:r>
            <w:r>
              <w:rPr>
                <w:noProof/>
                <w:webHidden/>
              </w:rPr>
              <w:t>15</w:t>
            </w:r>
            <w:r>
              <w:rPr>
                <w:noProof/>
                <w:webHidden/>
              </w:rPr>
              <w:fldChar w:fldCharType="end"/>
            </w:r>
          </w:hyperlink>
        </w:p>
        <w:p w14:paraId="3337B1FB" w14:textId="0B4C9697" w:rsidR="00CE0E5E" w:rsidRDefault="00CE0E5E">
          <w:pPr>
            <w:pStyle w:val="TOC1"/>
            <w:tabs>
              <w:tab w:val="right" w:leader="dot" w:pos="9350"/>
            </w:tabs>
            <w:rPr>
              <w:rFonts w:eastAsiaTheme="minorEastAsia"/>
              <w:noProof/>
            </w:rPr>
          </w:pPr>
          <w:hyperlink w:anchor="_Toc113436312" w:history="1">
            <w:r w:rsidRPr="003361C3">
              <w:rPr>
                <w:rStyle w:val="Hyperlink"/>
                <w:rFonts w:ascii="Arial" w:hAnsi="Arial" w:cs="Arial"/>
                <w:b/>
                <w:bCs/>
                <w:noProof/>
              </w:rPr>
              <w:t>Supplementary Figure 2</w:t>
            </w:r>
            <w:r>
              <w:rPr>
                <w:noProof/>
                <w:webHidden/>
              </w:rPr>
              <w:tab/>
            </w:r>
            <w:r>
              <w:rPr>
                <w:noProof/>
                <w:webHidden/>
              </w:rPr>
              <w:fldChar w:fldCharType="begin"/>
            </w:r>
            <w:r>
              <w:rPr>
                <w:noProof/>
                <w:webHidden/>
              </w:rPr>
              <w:instrText xml:space="preserve"> PAGEREF _Toc113436312 \h </w:instrText>
            </w:r>
            <w:r>
              <w:rPr>
                <w:noProof/>
                <w:webHidden/>
              </w:rPr>
            </w:r>
            <w:r>
              <w:rPr>
                <w:noProof/>
                <w:webHidden/>
              </w:rPr>
              <w:fldChar w:fldCharType="separate"/>
            </w:r>
            <w:r>
              <w:rPr>
                <w:noProof/>
                <w:webHidden/>
              </w:rPr>
              <w:t>17</w:t>
            </w:r>
            <w:r>
              <w:rPr>
                <w:noProof/>
                <w:webHidden/>
              </w:rPr>
              <w:fldChar w:fldCharType="end"/>
            </w:r>
          </w:hyperlink>
        </w:p>
        <w:p w14:paraId="7AB3C9F0" w14:textId="56CA087B" w:rsidR="00CE0E5E" w:rsidRDefault="00CE0E5E">
          <w:pPr>
            <w:pStyle w:val="TOC1"/>
            <w:tabs>
              <w:tab w:val="right" w:leader="dot" w:pos="9350"/>
            </w:tabs>
            <w:rPr>
              <w:rFonts w:eastAsiaTheme="minorEastAsia"/>
              <w:noProof/>
            </w:rPr>
          </w:pPr>
          <w:hyperlink w:anchor="_Toc113436313" w:history="1">
            <w:r w:rsidRPr="003361C3">
              <w:rPr>
                <w:rStyle w:val="Hyperlink"/>
                <w:rFonts w:ascii="Arial" w:hAnsi="Arial" w:cs="Arial"/>
                <w:b/>
                <w:bCs/>
                <w:noProof/>
              </w:rPr>
              <w:t>Supplementary Figure 3</w:t>
            </w:r>
            <w:r>
              <w:rPr>
                <w:noProof/>
                <w:webHidden/>
              </w:rPr>
              <w:tab/>
            </w:r>
            <w:r>
              <w:rPr>
                <w:noProof/>
                <w:webHidden/>
              </w:rPr>
              <w:fldChar w:fldCharType="begin"/>
            </w:r>
            <w:r>
              <w:rPr>
                <w:noProof/>
                <w:webHidden/>
              </w:rPr>
              <w:instrText xml:space="preserve"> PAGEREF _Toc113436313 \h </w:instrText>
            </w:r>
            <w:r>
              <w:rPr>
                <w:noProof/>
                <w:webHidden/>
              </w:rPr>
            </w:r>
            <w:r>
              <w:rPr>
                <w:noProof/>
                <w:webHidden/>
              </w:rPr>
              <w:fldChar w:fldCharType="separate"/>
            </w:r>
            <w:r>
              <w:rPr>
                <w:noProof/>
                <w:webHidden/>
              </w:rPr>
              <w:t>19</w:t>
            </w:r>
            <w:r>
              <w:rPr>
                <w:noProof/>
                <w:webHidden/>
              </w:rPr>
              <w:fldChar w:fldCharType="end"/>
            </w:r>
          </w:hyperlink>
        </w:p>
        <w:p w14:paraId="5E5701A2" w14:textId="101FA6B9" w:rsidR="00CE0E5E" w:rsidRDefault="00CE0E5E">
          <w:pPr>
            <w:pStyle w:val="TOC1"/>
            <w:tabs>
              <w:tab w:val="right" w:leader="dot" w:pos="9350"/>
            </w:tabs>
            <w:rPr>
              <w:rFonts w:eastAsiaTheme="minorEastAsia"/>
              <w:noProof/>
            </w:rPr>
          </w:pPr>
          <w:hyperlink w:anchor="_Toc113436314" w:history="1">
            <w:r w:rsidRPr="003361C3">
              <w:rPr>
                <w:rStyle w:val="Hyperlink"/>
                <w:rFonts w:ascii="Arial" w:hAnsi="Arial" w:cs="Arial"/>
                <w:b/>
                <w:bCs/>
                <w:noProof/>
              </w:rPr>
              <w:t>Supplementary Figure 4</w:t>
            </w:r>
            <w:r>
              <w:rPr>
                <w:noProof/>
                <w:webHidden/>
              </w:rPr>
              <w:tab/>
            </w:r>
            <w:r>
              <w:rPr>
                <w:noProof/>
                <w:webHidden/>
              </w:rPr>
              <w:fldChar w:fldCharType="begin"/>
            </w:r>
            <w:r>
              <w:rPr>
                <w:noProof/>
                <w:webHidden/>
              </w:rPr>
              <w:instrText xml:space="preserve"> PAGEREF _Toc113436314 \h </w:instrText>
            </w:r>
            <w:r>
              <w:rPr>
                <w:noProof/>
                <w:webHidden/>
              </w:rPr>
            </w:r>
            <w:r>
              <w:rPr>
                <w:noProof/>
                <w:webHidden/>
              </w:rPr>
              <w:fldChar w:fldCharType="separate"/>
            </w:r>
            <w:r>
              <w:rPr>
                <w:noProof/>
                <w:webHidden/>
              </w:rPr>
              <w:t>21</w:t>
            </w:r>
            <w:r>
              <w:rPr>
                <w:noProof/>
                <w:webHidden/>
              </w:rPr>
              <w:fldChar w:fldCharType="end"/>
            </w:r>
          </w:hyperlink>
        </w:p>
        <w:p w14:paraId="4AE69106" w14:textId="0C1C5667" w:rsidR="00CE0E5E" w:rsidRDefault="00CE0E5E">
          <w:pPr>
            <w:pStyle w:val="TOC1"/>
            <w:tabs>
              <w:tab w:val="right" w:leader="dot" w:pos="9350"/>
            </w:tabs>
            <w:rPr>
              <w:rFonts w:eastAsiaTheme="minorEastAsia"/>
              <w:noProof/>
            </w:rPr>
          </w:pPr>
          <w:hyperlink w:anchor="_Toc113436315" w:history="1">
            <w:r w:rsidRPr="003361C3">
              <w:rPr>
                <w:rStyle w:val="Hyperlink"/>
                <w:rFonts w:ascii="Arial" w:hAnsi="Arial" w:cs="Arial"/>
                <w:b/>
                <w:bCs/>
                <w:noProof/>
              </w:rPr>
              <w:t>Supplementary Figure 5</w:t>
            </w:r>
            <w:r>
              <w:rPr>
                <w:noProof/>
                <w:webHidden/>
              </w:rPr>
              <w:tab/>
            </w:r>
            <w:r>
              <w:rPr>
                <w:noProof/>
                <w:webHidden/>
              </w:rPr>
              <w:fldChar w:fldCharType="begin"/>
            </w:r>
            <w:r>
              <w:rPr>
                <w:noProof/>
                <w:webHidden/>
              </w:rPr>
              <w:instrText xml:space="preserve"> PAGEREF _Toc113436315 \h </w:instrText>
            </w:r>
            <w:r>
              <w:rPr>
                <w:noProof/>
                <w:webHidden/>
              </w:rPr>
            </w:r>
            <w:r>
              <w:rPr>
                <w:noProof/>
                <w:webHidden/>
              </w:rPr>
              <w:fldChar w:fldCharType="separate"/>
            </w:r>
            <w:r>
              <w:rPr>
                <w:noProof/>
                <w:webHidden/>
              </w:rPr>
              <w:t>25</w:t>
            </w:r>
            <w:r>
              <w:rPr>
                <w:noProof/>
                <w:webHidden/>
              </w:rPr>
              <w:fldChar w:fldCharType="end"/>
            </w:r>
          </w:hyperlink>
        </w:p>
        <w:p w14:paraId="0A565F9C" w14:textId="4E5DAA4E" w:rsidR="00CE0E5E" w:rsidRDefault="00CE0E5E">
          <w:pPr>
            <w:pStyle w:val="TOC1"/>
            <w:tabs>
              <w:tab w:val="right" w:leader="dot" w:pos="9350"/>
            </w:tabs>
            <w:rPr>
              <w:rFonts w:eastAsiaTheme="minorEastAsia"/>
              <w:noProof/>
            </w:rPr>
          </w:pPr>
          <w:hyperlink w:anchor="_Toc113436316" w:history="1">
            <w:r w:rsidRPr="003361C3">
              <w:rPr>
                <w:rStyle w:val="Hyperlink"/>
                <w:rFonts w:ascii="Arial" w:hAnsi="Arial" w:cs="Arial"/>
                <w:b/>
                <w:bCs/>
                <w:noProof/>
              </w:rPr>
              <w:t>Supplementary Figure 6</w:t>
            </w:r>
            <w:r>
              <w:rPr>
                <w:noProof/>
                <w:webHidden/>
              </w:rPr>
              <w:tab/>
            </w:r>
            <w:r>
              <w:rPr>
                <w:noProof/>
                <w:webHidden/>
              </w:rPr>
              <w:fldChar w:fldCharType="begin"/>
            </w:r>
            <w:r>
              <w:rPr>
                <w:noProof/>
                <w:webHidden/>
              </w:rPr>
              <w:instrText xml:space="preserve"> PAGEREF _Toc113436316 \h </w:instrText>
            </w:r>
            <w:r>
              <w:rPr>
                <w:noProof/>
                <w:webHidden/>
              </w:rPr>
            </w:r>
            <w:r>
              <w:rPr>
                <w:noProof/>
                <w:webHidden/>
              </w:rPr>
              <w:fldChar w:fldCharType="separate"/>
            </w:r>
            <w:r>
              <w:rPr>
                <w:noProof/>
                <w:webHidden/>
              </w:rPr>
              <w:t>30</w:t>
            </w:r>
            <w:r>
              <w:rPr>
                <w:noProof/>
                <w:webHidden/>
              </w:rPr>
              <w:fldChar w:fldCharType="end"/>
            </w:r>
          </w:hyperlink>
        </w:p>
        <w:p w14:paraId="2E9EA1A4" w14:textId="482408CF" w:rsidR="00CE0E5E" w:rsidRDefault="00CE0E5E">
          <w:pPr>
            <w:pStyle w:val="TOC1"/>
            <w:tabs>
              <w:tab w:val="right" w:leader="dot" w:pos="9350"/>
            </w:tabs>
            <w:rPr>
              <w:rFonts w:eastAsiaTheme="minorEastAsia"/>
              <w:noProof/>
            </w:rPr>
          </w:pPr>
          <w:hyperlink w:anchor="_Toc113436317" w:history="1">
            <w:r w:rsidRPr="003361C3">
              <w:rPr>
                <w:rStyle w:val="Hyperlink"/>
                <w:rFonts w:ascii="Arial" w:hAnsi="Arial" w:cs="Arial"/>
                <w:b/>
                <w:bCs/>
                <w:noProof/>
              </w:rPr>
              <w:t>Supplementary Figure 7</w:t>
            </w:r>
            <w:r>
              <w:rPr>
                <w:noProof/>
                <w:webHidden/>
              </w:rPr>
              <w:tab/>
            </w:r>
            <w:r>
              <w:rPr>
                <w:noProof/>
                <w:webHidden/>
              </w:rPr>
              <w:fldChar w:fldCharType="begin"/>
            </w:r>
            <w:r>
              <w:rPr>
                <w:noProof/>
                <w:webHidden/>
              </w:rPr>
              <w:instrText xml:space="preserve"> PAGEREF _Toc113436317 \h </w:instrText>
            </w:r>
            <w:r>
              <w:rPr>
                <w:noProof/>
                <w:webHidden/>
              </w:rPr>
            </w:r>
            <w:r>
              <w:rPr>
                <w:noProof/>
                <w:webHidden/>
              </w:rPr>
              <w:fldChar w:fldCharType="separate"/>
            </w:r>
            <w:r>
              <w:rPr>
                <w:noProof/>
                <w:webHidden/>
              </w:rPr>
              <w:t>34</w:t>
            </w:r>
            <w:r>
              <w:rPr>
                <w:noProof/>
                <w:webHidden/>
              </w:rPr>
              <w:fldChar w:fldCharType="end"/>
            </w:r>
          </w:hyperlink>
        </w:p>
        <w:p w14:paraId="16ABCC60" w14:textId="568A6270" w:rsidR="00CE0E5E" w:rsidRDefault="00CE0E5E">
          <w:pPr>
            <w:pStyle w:val="TOC1"/>
            <w:tabs>
              <w:tab w:val="right" w:leader="dot" w:pos="9350"/>
            </w:tabs>
            <w:rPr>
              <w:rFonts w:eastAsiaTheme="minorEastAsia"/>
              <w:noProof/>
            </w:rPr>
          </w:pPr>
          <w:hyperlink w:anchor="_Toc113436318" w:history="1">
            <w:r w:rsidRPr="003361C3">
              <w:rPr>
                <w:rStyle w:val="Hyperlink"/>
                <w:rFonts w:ascii="Arial" w:hAnsi="Arial" w:cs="Arial"/>
                <w:b/>
                <w:bCs/>
                <w:noProof/>
              </w:rPr>
              <w:t>Supplementary Figure 8</w:t>
            </w:r>
            <w:r>
              <w:rPr>
                <w:noProof/>
                <w:webHidden/>
              </w:rPr>
              <w:tab/>
            </w:r>
            <w:r>
              <w:rPr>
                <w:noProof/>
                <w:webHidden/>
              </w:rPr>
              <w:fldChar w:fldCharType="begin"/>
            </w:r>
            <w:r>
              <w:rPr>
                <w:noProof/>
                <w:webHidden/>
              </w:rPr>
              <w:instrText xml:space="preserve"> PAGEREF _Toc113436318 \h </w:instrText>
            </w:r>
            <w:r>
              <w:rPr>
                <w:noProof/>
                <w:webHidden/>
              </w:rPr>
            </w:r>
            <w:r>
              <w:rPr>
                <w:noProof/>
                <w:webHidden/>
              </w:rPr>
              <w:fldChar w:fldCharType="separate"/>
            </w:r>
            <w:r>
              <w:rPr>
                <w:noProof/>
                <w:webHidden/>
              </w:rPr>
              <w:t>36</w:t>
            </w:r>
            <w:r>
              <w:rPr>
                <w:noProof/>
                <w:webHidden/>
              </w:rPr>
              <w:fldChar w:fldCharType="end"/>
            </w:r>
          </w:hyperlink>
        </w:p>
        <w:p w14:paraId="57CC3067" w14:textId="53EB5225" w:rsidR="00CE0E5E" w:rsidRDefault="00CE0E5E">
          <w:pPr>
            <w:pStyle w:val="TOC1"/>
            <w:tabs>
              <w:tab w:val="right" w:leader="dot" w:pos="9350"/>
            </w:tabs>
            <w:rPr>
              <w:rFonts w:eastAsiaTheme="minorEastAsia"/>
              <w:noProof/>
            </w:rPr>
          </w:pPr>
          <w:hyperlink w:anchor="_Toc113436319" w:history="1">
            <w:r w:rsidRPr="003361C3">
              <w:rPr>
                <w:rStyle w:val="Hyperlink"/>
                <w:rFonts w:ascii="Arial" w:hAnsi="Arial" w:cs="Arial"/>
                <w:b/>
                <w:bCs/>
                <w:noProof/>
              </w:rPr>
              <w:t>Supplementary Table 2</w:t>
            </w:r>
            <w:r>
              <w:rPr>
                <w:noProof/>
                <w:webHidden/>
              </w:rPr>
              <w:tab/>
            </w:r>
            <w:r>
              <w:rPr>
                <w:noProof/>
                <w:webHidden/>
              </w:rPr>
              <w:fldChar w:fldCharType="begin"/>
            </w:r>
            <w:r>
              <w:rPr>
                <w:noProof/>
                <w:webHidden/>
              </w:rPr>
              <w:instrText xml:space="preserve"> PAGEREF _Toc113436319 \h </w:instrText>
            </w:r>
            <w:r>
              <w:rPr>
                <w:noProof/>
                <w:webHidden/>
              </w:rPr>
            </w:r>
            <w:r>
              <w:rPr>
                <w:noProof/>
                <w:webHidden/>
              </w:rPr>
              <w:fldChar w:fldCharType="separate"/>
            </w:r>
            <w:r>
              <w:rPr>
                <w:noProof/>
                <w:webHidden/>
              </w:rPr>
              <w:t>38</w:t>
            </w:r>
            <w:r>
              <w:rPr>
                <w:noProof/>
                <w:webHidden/>
              </w:rPr>
              <w:fldChar w:fldCharType="end"/>
            </w:r>
          </w:hyperlink>
        </w:p>
        <w:p w14:paraId="4F69BBBB" w14:textId="1E992296" w:rsidR="00CE0E5E" w:rsidRDefault="00CE0E5E">
          <w:pPr>
            <w:pStyle w:val="TOC1"/>
            <w:tabs>
              <w:tab w:val="right" w:leader="dot" w:pos="9350"/>
            </w:tabs>
            <w:rPr>
              <w:rFonts w:eastAsiaTheme="minorEastAsia"/>
              <w:noProof/>
            </w:rPr>
          </w:pPr>
          <w:hyperlink w:anchor="_Toc113436320" w:history="1">
            <w:r w:rsidRPr="003361C3">
              <w:rPr>
                <w:rStyle w:val="Hyperlink"/>
                <w:rFonts w:ascii="Arial" w:hAnsi="Arial" w:cs="Arial"/>
                <w:b/>
                <w:bCs/>
                <w:noProof/>
              </w:rPr>
              <w:t>Supplementary References</w:t>
            </w:r>
            <w:r>
              <w:rPr>
                <w:noProof/>
                <w:webHidden/>
              </w:rPr>
              <w:tab/>
            </w:r>
            <w:r>
              <w:rPr>
                <w:noProof/>
                <w:webHidden/>
              </w:rPr>
              <w:fldChar w:fldCharType="begin"/>
            </w:r>
            <w:r>
              <w:rPr>
                <w:noProof/>
                <w:webHidden/>
              </w:rPr>
              <w:instrText xml:space="preserve"> PAGEREF _Toc113436320 \h </w:instrText>
            </w:r>
            <w:r>
              <w:rPr>
                <w:noProof/>
                <w:webHidden/>
              </w:rPr>
            </w:r>
            <w:r>
              <w:rPr>
                <w:noProof/>
                <w:webHidden/>
              </w:rPr>
              <w:fldChar w:fldCharType="separate"/>
            </w:r>
            <w:r>
              <w:rPr>
                <w:noProof/>
                <w:webHidden/>
              </w:rPr>
              <w:t>39</w:t>
            </w:r>
            <w:r>
              <w:rPr>
                <w:noProof/>
                <w:webHidden/>
              </w:rPr>
              <w:fldChar w:fldCharType="end"/>
            </w:r>
          </w:hyperlink>
        </w:p>
        <w:p w14:paraId="1E329010" w14:textId="2653C662" w:rsidR="0056753A" w:rsidRPr="00A62F0C" w:rsidRDefault="0056753A">
          <w:pPr>
            <w:rPr>
              <w:rFonts w:ascii="Arial" w:hAnsi="Arial" w:cs="Arial"/>
              <w:sz w:val="20"/>
              <w:szCs w:val="20"/>
            </w:rPr>
          </w:pPr>
          <w:r w:rsidRPr="00A62F0C">
            <w:rPr>
              <w:rFonts w:ascii="Arial" w:hAnsi="Arial" w:cs="Arial"/>
              <w:b/>
              <w:bCs/>
              <w:noProof/>
              <w:sz w:val="20"/>
              <w:szCs w:val="20"/>
            </w:rPr>
            <w:fldChar w:fldCharType="end"/>
          </w:r>
        </w:p>
      </w:sdtContent>
    </w:sdt>
    <w:p w14:paraId="73EC6D7C" w14:textId="07E7D0F5" w:rsidR="00A148DB" w:rsidRPr="00A62F0C" w:rsidRDefault="00A148DB">
      <w:pPr>
        <w:rPr>
          <w:rFonts w:ascii="Arial" w:hAnsi="Arial" w:cs="Arial"/>
          <w:sz w:val="20"/>
          <w:szCs w:val="20"/>
          <w:lang w:val="el-GR"/>
        </w:rPr>
      </w:pPr>
    </w:p>
    <w:p w14:paraId="4EBC43D6" w14:textId="77777777" w:rsidR="00717A79" w:rsidRPr="00A62F0C" w:rsidRDefault="00717A79" w:rsidP="0056552D">
      <w:pPr>
        <w:outlineLvl w:val="0"/>
        <w:rPr>
          <w:rFonts w:ascii="Arial" w:hAnsi="Arial" w:cs="Arial"/>
          <w:b/>
          <w:bCs/>
          <w:sz w:val="20"/>
          <w:szCs w:val="20"/>
        </w:rPr>
        <w:sectPr w:rsidR="00717A79" w:rsidRPr="00A62F0C" w:rsidSect="00717A79">
          <w:headerReference w:type="default" r:id="rId7"/>
          <w:pgSz w:w="12240" w:h="15840"/>
          <w:pgMar w:top="1440" w:right="1440" w:bottom="1440" w:left="1440" w:header="720" w:footer="720" w:gutter="0"/>
          <w:cols w:space="720"/>
          <w:docGrid w:linePitch="360"/>
        </w:sectPr>
      </w:pPr>
    </w:p>
    <w:p w14:paraId="5031313F" w14:textId="6101FD89" w:rsidR="00A148DB" w:rsidRDefault="008C6851" w:rsidP="0056552D">
      <w:pPr>
        <w:outlineLvl w:val="0"/>
        <w:rPr>
          <w:rFonts w:ascii="Arial" w:hAnsi="Arial" w:cs="Arial"/>
          <w:b/>
          <w:bCs/>
          <w:sz w:val="20"/>
          <w:szCs w:val="20"/>
        </w:rPr>
      </w:pPr>
      <w:bookmarkStart w:id="0" w:name="_Toc113436310"/>
      <w:r w:rsidRPr="00A62F0C">
        <w:rPr>
          <w:rFonts w:ascii="Arial" w:hAnsi="Arial" w:cs="Arial"/>
          <w:b/>
          <w:bCs/>
          <w:sz w:val="20"/>
          <w:szCs w:val="20"/>
        </w:rPr>
        <w:lastRenderedPageBreak/>
        <w:t xml:space="preserve">Supplementary </w:t>
      </w:r>
      <w:r w:rsidR="00B858A3" w:rsidRPr="00A62F0C">
        <w:rPr>
          <w:rFonts w:ascii="Arial" w:hAnsi="Arial" w:cs="Arial"/>
          <w:b/>
          <w:bCs/>
          <w:sz w:val="20"/>
          <w:szCs w:val="20"/>
        </w:rPr>
        <w:t>Table 1</w:t>
      </w:r>
      <w:bookmarkEnd w:id="0"/>
    </w:p>
    <w:tbl>
      <w:tblPr>
        <w:tblW w:w="13320" w:type="dxa"/>
        <w:tblLook w:val="04A0" w:firstRow="1" w:lastRow="0" w:firstColumn="1" w:lastColumn="0" w:noHBand="0" w:noVBand="1"/>
      </w:tblPr>
      <w:tblGrid>
        <w:gridCol w:w="1287"/>
        <w:gridCol w:w="1303"/>
        <w:gridCol w:w="1332"/>
        <w:gridCol w:w="911"/>
        <w:gridCol w:w="1166"/>
        <w:gridCol w:w="951"/>
        <w:gridCol w:w="1052"/>
        <w:gridCol w:w="1052"/>
        <w:gridCol w:w="1177"/>
        <w:gridCol w:w="1177"/>
        <w:gridCol w:w="956"/>
        <w:gridCol w:w="956"/>
      </w:tblGrid>
      <w:tr w:rsidR="000C6735" w:rsidRPr="000C6735" w14:paraId="0B08C985" w14:textId="77777777" w:rsidTr="000C6735">
        <w:trPr>
          <w:trHeight w:val="759"/>
        </w:trPr>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B08CA" w14:textId="77777777" w:rsidR="000C6735" w:rsidRPr="000C6735" w:rsidRDefault="000C6735" w:rsidP="000C6735">
            <w:pPr>
              <w:spacing w:after="0" w:line="240" w:lineRule="auto"/>
              <w:rPr>
                <w:rFonts w:ascii="Arial" w:eastAsia="Times New Roman" w:hAnsi="Arial" w:cs="Arial"/>
                <w:b/>
                <w:bCs/>
                <w:sz w:val="16"/>
                <w:szCs w:val="16"/>
              </w:rPr>
            </w:pPr>
            <w:r w:rsidRPr="000C6735">
              <w:rPr>
                <w:rFonts w:ascii="Arial" w:eastAsia="Times New Roman" w:hAnsi="Arial" w:cs="Arial"/>
                <w:b/>
                <w:bCs/>
                <w:sz w:val="16"/>
                <w:szCs w:val="16"/>
              </w:rPr>
              <w:t>Study</w:t>
            </w:r>
          </w:p>
        </w:tc>
        <w:tc>
          <w:tcPr>
            <w:tcW w:w="1431" w:type="dxa"/>
            <w:tcBorders>
              <w:top w:val="single" w:sz="4" w:space="0" w:color="auto"/>
              <w:left w:val="nil"/>
              <w:bottom w:val="single" w:sz="4" w:space="0" w:color="auto"/>
              <w:right w:val="single" w:sz="4" w:space="0" w:color="auto"/>
            </w:tcBorders>
            <w:shd w:val="clear" w:color="auto" w:fill="auto"/>
            <w:vAlign w:val="center"/>
            <w:hideMark/>
          </w:tcPr>
          <w:p w14:paraId="4F5D20C6"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Design</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14:paraId="42BF1B47"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 xml:space="preserve">Setting/Data source </w:t>
            </w:r>
          </w:p>
        </w:tc>
        <w:tc>
          <w:tcPr>
            <w:tcW w:w="954" w:type="dxa"/>
            <w:tcBorders>
              <w:top w:val="single" w:sz="4" w:space="0" w:color="auto"/>
              <w:left w:val="nil"/>
              <w:bottom w:val="single" w:sz="4" w:space="0" w:color="auto"/>
              <w:right w:val="single" w:sz="4" w:space="0" w:color="auto"/>
            </w:tcBorders>
            <w:shd w:val="clear" w:color="auto" w:fill="auto"/>
            <w:vAlign w:val="center"/>
            <w:hideMark/>
          </w:tcPr>
          <w:p w14:paraId="38865A58"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Country/</w:t>
            </w:r>
            <w:r w:rsidRPr="000C6735">
              <w:rPr>
                <w:rFonts w:ascii="Arial" w:eastAsia="Times New Roman" w:hAnsi="Arial" w:cs="Arial"/>
                <w:b/>
                <w:bCs/>
                <w:color w:val="000000"/>
                <w:sz w:val="16"/>
                <w:szCs w:val="16"/>
              </w:rPr>
              <w:br/>
              <w:t>Region</w:t>
            </w:r>
          </w:p>
        </w:tc>
        <w:tc>
          <w:tcPr>
            <w:tcW w:w="1195" w:type="dxa"/>
            <w:tcBorders>
              <w:top w:val="single" w:sz="4" w:space="0" w:color="auto"/>
              <w:left w:val="nil"/>
              <w:bottom w:val="single" w:sz="4" w:space="0" w:color="auto"/>
              <w:right w:val="single" w:sz="4" w:space="0" w:color="auto"/>
            </w:tcBorders>
            <w:shd w:val="clear" w:color="auto" w:fill="auto"/>
            <w:vAlign w:val="center"/>
            <w:hideMark/>
          </w:tcPr>
          <w:p w14:paraId="1544BCDC"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Study Enrollement Period</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090E0410"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VKA</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79BE9FDE"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Dabigatran (Low Dose)</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2108017C"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Dabigatran (High Dose)</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4B2DB302"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Rivaroxaban (High Dose)</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33394013"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Rivaroxaban (Low Dose)</w:t>
            </w:r>
          </w:p>
        </w:tc>
        <w:tc>
          <w:tcPr>
            <w:tcW w:w="956" w:type="dxa"/>
            <w:tcBorders>
              <w:top w:val="single" w:sz="4" w:space="0" w:color="auto"/>
              <w:left w:val="nil"/>
              <w:bottom w:val="single" w:sz="4" w:space="0" w:color="auto"/>
              <w:right w:val="single" w:sz="4" w:space="0" w:color="auto"/>
            </w:tcBorders>
            <w:shd w:val="clear" w:color="auto" w:fill="auto"/>
            <w:vAlign w:val="center"/>
            <w:hideMark/>
          </w:tcPr>
          <w:p w14:paraId="365BE568"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Apixaban (High Dose)</w:t>
            </w:r>
          </w:p>
        </w:tc>
        <w:tc>
          <w:tcPr>
            <w:tcW w:w="956" w:type="dxa"/>
            <w:tcBorders>
              <w:top w:val="single" w:sz="4" w:space="0" w:color="auto"/>
              <w:left w:val="nil"/>
              <w:bottom w:val="single" w:sz="4" w:space="0" w:color="auto"/>
              <w:right w:val="single" w:sz="4" w:space="0" w:color="auto"/>
            </w:tcBorders>
            <w:shd w:val="clear" w:color="auto" w:fill="auto"/>
            <w:vAlign w:val="center"/>
            <w:hideMark/>
          </w:tcPr>
          <w:p w14:paraId="7E7C8BB6"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Apixaban (Low Dose)</w:t>
            </w:r>
          </w:p>
        </w:tc>
      </w:tr>
      <w:tr w:rsidR="000C6735" w:rsidRPr="000C6735" w14:paraId="45846E4A" w14:textId="77777777" w:rsidTr="000C6735">
        <w:trPr>
          <w:trHeight w:val="759"/>
        </w:trPr>
        <w:tc>
          <w:tcPr>
            <w:tcW w:w="1431" w:type="dxa"/>
            <w:tcBorders>
              <w:top w:val="nil"/>
              <w:left w:val="single" w:sz="4" w:space="0" w:color="auto"/>
              <w:bottom w:val="single" w:sz="4" w:space="0" w:color="auto"/>
              <w:right w:val="single" w:sz="4" w:space="0" w:color="auto"/>
            </w:tcBorders>
            <w:shd w:val="clear" w:color="auto" w:fill="auto"/>
            <w:vAlign w:val="center"/>
            <w:hideMark/>
          </w:tcPr>
          <w:p w14:paraId="6B27A54B"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Adeboyeje et al, J Manag Care Spec Pharm. 2017</w:t>
            </w:r>
          </w:p>
        </w:tc>
        <w:tc>
          <w:tcPr>
            <w:tcW w:w="1431" w:type="dxa"/>
            <w:tcBorders>
              <w:top w:val="nil"/>
              <w:left w:val="nil"/>
              <w:bottom w:val="single" w:sz="4" w:space="0" w:color="auto"/>
              <w:right w:val="single" w:sz="4" w:space="0" w:color="auto"/>
            </w:tcBorders>
            <w:shd w:val="clear" w:color="auto" w:fill="auto"/>
            <w:vAlign w:val="center"/>
            <w:hideMark/>
          </w:tcPr>
          <w:p w14:paraId="6AFD0E01"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Retrospective cohort</w:t>
            </w:r>
          </w:p>
        </w:tc>
        <w:tc>
          <w:tcPr>
            <w:tcW w:w="1548" w:type="dxa"/>
            <w:tcBorders>
              <w:top w:val="nil"/>
              <w:left w:val="nil"/>
              <w:bottom w:val="single" w:sz="4" w:space="0" w:color="auto"/>
              <w:right w:val="single" w:sz="4" w:space="0" w:color="auto"/>
            </w:tcBorders>
            <w:shd w:val="clear" w:color="auto" w:fill="auto"/>
            <w:vAlign w:val="center"/>
            <w:hideMark/>
          </w:tcPr>
          <w:p w14:paraId="090F1B9A"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HealthCore Integrated Research Environment (HIRE)</w:t>
            </w:r>
          </w:p>
        </w:tc>
        <w:tc>
          <w:tcPr>
            <w:tcW w:w="954" w:type="dxa"/>
            <w:tcBorders>
              <w:top w:val="nil"/>
              <w:left w:val="nil"/>
              <w:bottom w:val="single" w:sz="4" w:space="0" w:color="auto"/>
              <w:right w:val="single" w:sz="4" w:space="0" w:color="auto"/>
            </w:tcBorders>
            <w:shd w:val="clear" w:color="auto" w:fill="auto"/>
            <w:vAlign w:val="center"/>
            <w:hideMark/>
          </w:tcPr>
          <w:p w14:paraId="23A29154"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US</w:t>
            </w:r>
          </w:p>
        </w:tc>
        <w:tc>
          <w:tcPr>
            <w:tcW w:w="1195" w:type="dxa"/>
            <w:tcBorders>
              <w:top w:val="nil"/>
              <w:left w:val="nil"/>
              <w:bottom w:val="single" w:sz="4" w:space="0" w:color="auto"/>
              <w:right w:val="single" w:sz="4" w:space="0" w:color="auto"/>
            </w:tcBorders>
            <w:shd w:val="clear" w:color="auto" w:fill="auto"/>
            <w:vAlign w:val="center"/>
            <w:hideMark/>
          </w:tcPr>
          <w:p w14:paraId="2EAE07B4"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November 1, 2009 to January 31, 2016</w:t>
            </w:r>
          </w:p>
        </w:tc>
        <w:tc>
          <w:tcPr>
            <w:tcW w:w="951" w:type="dxa"/>
            <w:tcBorders>
              <w:top w:val="nil"/>
              <w:left w:val="nil"/>
              <w:bottom w:val="single" w:sz="4" w:space="0" w:color="auto"/>
              <w:right w:val="single" w:sz="4" w:space="0" w:color="auto"/>
            </w:tcBorders>
            <w:shd w:val="clear" w:color="auto" w:fill="auto"/>
            <w:vAlign w:val="center"/>
            <w:hideMark/>
          </w:tcPr>
          <w:p w14:paraId="656A431B"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23.431</w:t>
            </w:r>
          </w:p>
        </w:tc>
        <w:tc>
          <w:tcPr>
            <w:tcW w:w="1916" w:type="dxa"/>
            <w:gridSpan w:val="2"/>
            <w:tcBorders>
              <w:top w:val="single" w:sz="4" w:space="0" w:color="auto"/>
              <w:left w:val="nil"/>
              <w:bottom w:val="single" w:sz="4" w:space="0" w:color="auto"/>
              <w:right w:val="single" w:sz="4" w:space="0" w:color="auto"/>
            </w:tcBorders>
            <w:shd w:val="clear" w:color="auto" w:fill="auto"/>
            <w:vAlign w:val="center"/>
            <w:hideMark/>
          </w:tcPr>
          <w:p w14:paraId="389D3DEC"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8.539</w:t>
            </w:r>
          </w:p>
        </w:tc>
        <w:tc>
          <w:tcPr>
            <w:tcW w:w="1982" w:type="dxa"/>
            <w:gridSpan w:val="2"/>
            <w:tcBorders>
              <w:top w:val="single" w:sz="4" w:space="0" w:color="auto"/>
              <w:left w:val="nil"/>
              <w:bottom w:val="single" w:sz="4" w:space="0" w:color="auto"/>
              <w:right w:val="single" w:sz="4" w:space="0" w:color="auto"/>
            </w:tcBorders>
            <w:shd w:val="clear" w:color="auto" w:fill="auto"/>
            <w:vAlign w:val="center"/>
            <w:hideMark/>
          </w:tcPr>
          <w:p w14:paraId="035D5BC8"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8.398</w:t>
            </w:r>
          </w:p>
        </w:tc>
        <w:tc>
          <w:tcPr>
            <w:tcW w:w="1912" w:type="dxa"/>
            <w:gridSpan w:val="2"/>
            <w:tcBorders>
              <w:top w:val="single" w:sz="4" w:space="0" w:color="auto"/>
              <w:left w:val="nil"/>
              <w:bottom w:val="single" w:sz="4" w:space="0" w:color="auto"/>
              <w:right w:val="single" w:sz="4" w:space="0" w:color="auto"/>
            </w:tcBorders>
            <w:shd w:val="clear" w:color="auto" w:fill="auto"/>
            <w:vAlign w:val="center"/>
            <w:hideMark/>
          </w:tcPr>
          <w:p w14:paraId="2F96C15A"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3.689</w:t>
            </w:r>
          </w:p>
        </w:tc>
      </w:tr>
      <w:tr w:rsidR="000C6735" w:rsidRPr="000C6735" w14:paraId="66F0223F" w14:textId="77777777" w:rsidTr="000C6735">
        <w:trPr>
          <w:trHeight w:val="759"/>
        </w:trPr>
        <w:tc>
          <w:tcPr>
            <w:tcW w:w="1431" w:type="dxa"/>
            <w:tcBorders>
              <w:top w:val="nil"/>
              <w:left w:val="single" w:sz="4" w:space="0" w:color="auto"/>
              <w:bottom w:val="single" w:sz="4" w:space="0" w:color="auto"/>
              <w:right w:val="single" w:sz="4" w:space="0" w:color="auto"/>
            </w:tcBorders>
            <w:shd w:val="clear" w:color="auto" w:fill="auto"/>
            <w:vAlign w:val="center"/>
            <w:hideMark/>
          </w:tcPr>
          <w:p w14:paraId="0487E980"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Amin et al, J. Thromb. Thrombolysis 2019</w:t>
            </w:r>
          </w:p>
        </w:tc>
        <w:tc>
          <w:tcPr>
            <w:tcW w:w="1431" w:type="dxa"/>
            <w:tcBorders>
              <w:top w:val="nil"/>
              <w:left w:val="nil"/>
              <w:bottom w:val="single" w:sz="4" w:space="0" w:color="auto"/>
              <w:right w:val="single" w:sz="4" w:space="0" w:color="auto"/>
            </w:tcBorders>
            <w:shd w:val="clear" w:color="auto" w:fill="auto"/>
            <w:vAlign w:val="center"/>
            <w:hideMark/>
          </w:tcPr>
          <w:p w14:paraId="6D157417"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8" w:type="dxa"/>
            <w:tcBorders>
              <w:top w:val="nil"/>
              <w:left w:val="nil"/>
              <w:bottom w:val="single" w:sz="4" w:space="0" w:color="auto"/>
              <w:right w:val="single" w:sz="4" w:space="0" w:color="auto"/>
            </w:tcBorders>
            <w:shd w:val="clear" w:color="auto" w:fill="auto"/>
            <w:vAlign w:val="center"/>
            <w:hideMark/>
          </w:tcPr>
          <w:p w14:paraId="6B139714"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Centers for Medicare &amp; Medicaid Services (CMS)</w:t>
            </w:r>
          </w:p>
        </w:tc>
        <w:tc>
          <w:tcPr>
            <w:tcW w:w="954" w:type="dxa"/>
            <w:tcBorders>
              <w:top w:val="nil"/>
              <w:left w:val="nil"/>
              <w:bottom w:val="single" w:sz="4" w:space="0" w:color="auto"/>
              <w:right w:val="single" w:sz="4" w:space="0" w:color="auto"/>
            </w:tcBorders>
            <w:shd w:val="clear" w:color="auto" w:fill="auto"/>
            <w:vAlign w:val="center"/>
            <w:hideMark/>
          </w:tcPr>
          <w:p w14:paraId="6997DCD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5" w:type="dxa"/>
            <w:tcBorders>
              <w:top w:val="nil"/>
              <w:left w:val="nil"/>
              <w:bottom w:val="single" w:sz="4" w:space="0" w:color="auto"/>
              <w:right w:val="single" w:sz="4" w:space="0" w:color="auto"/>
            </w:tcBorders>
            <w:shd w:val="clear" w:color="auto" w:fill="auto"/>
            <w:vAlign w:val="center"/>
            <w:hideMark/>
          </w:tcPr>
          <w:p w14:paraId="0200FB3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1, 2012 to December 31, 2015</w:t>
            </w:r>
          </w:p>
        </w:tc>
        <w:tc>
          <w:tcPr>
            <w:tcW w:w="951" w:type="dxa"/>
            <w:tcBorders>
              <w:top w:val="nil"/>
              <w:left w:val="nil"/>
              <w:bottom w:val="single" w:sz="4" w:space="0" w:color="auto"/>
              <w:right w:val="single" w:sz="4" w:space="0" w:color="auto"/>
            </w:tcBorders>
            <w:shd w:val="clear" w:color="auto" w:fill="auto"/>
            <w:noWrap/>
            <w:vAlign w:val="center"/>
            <w:hideMark/>
          </w:tcPr>
          <w:p w14:paraId="7AB1C97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81.410</w:t>
            </w:r>
          </w:p>
        </w:tc>
        <w:tc>
          <w:tcPr>
            <w:tcW w:w="19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18AB05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18.162</w:t>
            </w:r>
          </w:p>
        </w:tc>
        <w:tc>
          <w:tcPr>
            <w:tcW w:w="198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09B45A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60.133</w:t>
            </w:r>
          </w:p>
        </w:tc>
        <w:tc>
          <w:tcPr>
            <w:tcW w:w="191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FCD02C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38.466</w:t>
            </w:r>
          </w:p>
        </w:tc>
      </w:tr>
      <w:tr w:rsidR="000C6735" w:rsidRPr="000C6735" w14:paraId="7CA67537" w14:textId="77777777" w:rsidTr="000C6735">
        <w:trPr>
          <w:trHeight w:val="759"/>
        </w:trPr>
        <w:tc>
          <w:tcPr>
            <w:tcW w:w="1431" w:type="dxa"/>
            <w:tcBorders>
              <w:top w:val="nil"/>
              <w:left w:val="single" w:sz="4" w:space="0" w:color="auto"/>
              <w:bottom w:val="single" w:sz="4" w:space="0" w:color="auto"/>
              <w:right w:val="single" w:sz="4" w:space="0" w:color="auto"/>
            </w:tcBorders>
            <w:shd w:val="clear" w:color="auto" w:fill="auto"/>
            <w:vAlign w:val="center"/>
            <w:hideMark/>
          </w:tcPr>
          <w:p w14:paraId="255EAD32"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Arihiro et al, Int. J. Stroke 2016</w:t>
            </w:r>
          </w:p>
        </w:tc>
        <w:tc>
          <w:tcPr>
            <w:tcW w:w="1431" w:type="dxa"/>
            <w:tcBorders>
              <w:top w:val="nil"/>
              <w:left w:val="nil"/>
              <w:bottom w:val="single" w:sz="4" w:space="0" w:color="auto"/>
              <w:right w:val="single" w:sz="4" w:space="0" w:color="auto"/>
            </w:tcBorders>
            <w:shd w:val="clear" w:color="auto" w:fill="auto"/>
            <w:vAlign w:val="center"/>
            <w:hideMark/>
          </w:tcPr>
          <w:p w14:paraId="3C2716A1"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Prospective cohort</w:t>
            </w:r>
          </w:p>
        </w:tc>
        <w:tc>
          <w:tcPr>
            <w:tcW w:w="1548" w:type="dxa"/>
            <w:tcBorders>
              <w:top w:val="nil"/>
              <w:left w:val="nil"/>
              <w:bottom w:val="single" w:sz="4" w:space="0" w:color="auto"/>
              <w:right w:val="single" w:sz="4" w:space="0" w:color="auto"/>
            </w:tcBorders>
            <w:shd w:val="clear" w:color="auto" w:fill="auto"/>
            <w:vAlign w:val="center"/>
            <w:hideMark/>
          </w:tcPr>
          <w:p w14:paraId="429BF28F"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18 stroke centers</w:t>
            </w:r>
          </w:p>
        </w:tc>
        <w:tc>
          <w:tcPr>
            <w:tcW w:w="954" w:type="dxa"/>
            <w:tcBorders>
              <w:top w:val="nil"/>
              <w:left w:val="nil"/>
              <w:bottom w:val="single" w:sz="4" w:space="0" w:color="auto"/>
              <w:right w:val="single" w:sz="4" w:space="0" w:color="auto"/>
            </w:tcBorders>
            <w:shd w:val="clear" w:color="auto" w:fill="auto"/>
            <w:vAlign w:val="center"/>
            <w:hideMark/>
          </w:tcPr>
          <w:p w14:paraId="73B52A2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Japan</w:t>
            </w:r>
          </w:p>
        </w:tc>
        <w:tc>
          <w:tcPr>
            <w:tcW w:w="1195" w:type="dxa"/>
            <w:tcBorders>
              <w:top w:val="nil"/>
              <w:left w:val="nil"/>
              <w:bottom w:val="single" w:sz="4" w:space="0" w:color="auto"/>
              <w:right w:val="single" w:sz="4" w:space="0" w:color="auto"/>
            </w:tcBorders>
            <w:shd w:val="clear" w:color="auto" w:fill="auto"/>
            <w:vAlign w:val="center"/>
            <w:hideMark/>
          </w:tcPr>
          <w:p w14:paraId="081EB14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September, 2011 to March, 2014</w:t>
            </w:r>
          </w:p>
        </w:tc>
        <w:tc>
          <w:tcPr>
            <w:tcW w:w="951" w:type="dxa"/>
            <w:tcBorders>
              <w:top w:val="nil"/>
              <w:left w:val="nil"/>
              <w:bottom w:val="single" w:sz="4" w:space="0" w:color="auto"/>
              <w:right w:val="single" w:sz="4" w:space="0" w:color="auto"/>
            </w:tcBorders>
            <w:shd w:val="clear" w:color="auto" w:fill="auto"/>
            <w:vAlign w:val="center"/>
            <w:hideMark/>
          </w:tcPr>
          <w:p w14:paraId="1C8295A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662</w:t>
            </w:r>
          </w:p>
        </w:tc>
        <w:tc>
          <w:tcPr>
            <w:tcW w:w="1916" w:type="dxa"/>
            <w:gridSpan w:val="2"/>
            <w:tcBorders>
              <w:top w:val="single" w:sz="4" w:space="0" w:color="auto"/>
              <w:left w:val="nil"/>
              <w:bottom w:val="single" w:sz="4" w:space="0" w:color="auto"/>
              <w:right w:val="single" w:sz="4" w:space="0" w:color="auto"/>
            </w:tcBorders>
            <w:shd w:val="clear" w:color="auto" w:fill="auto"/>
            <w:vAlign w:val="center"/>
            <w:hideMark/>
          </w:tcPr>
          <w:p w14:paraId="58B30FD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205</w:t>
            </w:r>
          </w:p>
        </w:tc>
        <w:tc>
          <w:tcPr>
            <w:tcW w:w="1982" w:type="dxa"/>
            <w:gridSpan w:val="2"/>
            <w:tcBorders>
              <w:top w:val="single" w:sz="4" w:space="0" w:color="auto"/>
              <w:left w:val="nil"/>
              <w:bottom w:val="single" w:sz="4" w:space="0" w:color="auto"/>
              <w:right w:val="single" w:sz="4" w:space="0" w:color="auto"/>
            </w:tcBorders>
            <w:shd w:val="clear" w:color="auto" w:fill="auto"/>
            <w:vAlign w:val="center"/>
            <w:hideMark/>
          </w:tcPr>
          <w:p w14:paraId="68746AF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245</w:t>
            </w:r>
          </w:p>
        </w:tc>
        <w:tc>
          <w:tcPr>
            <w:tcW w:w="1912" w:type="dxa"/>
            <w:gridSpan w:val="2"/>
            <w:tcBorders>
              <w:top w:val="single" w:sz="4" w:space="0" w:color="auto"/>
              <w:left w:val="nil"/>
              <w:bottom w:val="single" w:sz="4" w:space="0" w:color="auto"/>
              <w:right w:val="single" w:sz="4" w:space="0" w:color="auto"/>
            </w:tcBorders>
            <w:shd w:val="clear" w:color="auto" w:fill="auto"/>
            <w:vAlign w:val="center"/>
            <w:hideMark/>
          </w:tcPr>
          <w:p w14:paraId="5538BC8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25</w:t>
            </w:r>
          </w:p>
        </w:tc>
      </w:tr>
      <w:tr w:rsidR="000C6735" w:rsidRPr="000C6735" w14:paraId="363553E1" w14:textId="77777777" w:rsidTr="000C6735">
        <w:trPr>
          <w:trHeight w:val="759"/>
        </w:trPr>
        <w:tc>
          <w:tcPr>
            <w:tcW w:w="1431" w:type="dxa"/>
            <w:tcBorders>
              <w:top w:val="nil"/>
              <w:left w:val="single" w:sz="4" w:space="0" w:color="auto"/>
              <w:bottom w:val="single" w:sz="4" w:space="0" w:color="auto"/>
              <w:right w:val="single" w:sz="4" w:space="0" w:color="auto"/>
            </w:tcBorders>
            <w:shd w:val="clear" w:color="auto" w:fill="auto"/>
            <w:vAlign w:val="center"/>
            <w:hideMark/>
          </w:tcPr>
          <w:p w14:paraId="18EBB2D3"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Chan et al, Chest 2019</w:t>
            </w:r>
          </w:p>
        </w:tc>
        <w:tc>
          <w:tcPr>
            <w:tcW w:w="1431" w:type="dxa"/>
            <w:tcBorders>
              <w:top w:val="nil"/>
              <w:left w:val="nil"/>
              <w:bottom w:val="single" w:sz="4" w:space="0" w:color="auto"/>
              <w:right w:val="single" w:sz="4" w:space="0" w:color="auto"/>
            </w:tcBorders>
            <w:shd w:val="clear" w:color="auto" w:fill="auto"/>
            <w:vAlign w:val="center"/>
            <w:hideMark/>
          </w:tcPr>
          <w:p w14:paraId="2537F53D"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8" w:type="dxa"/>
            <w:tcBorders>
              <w:top w:val="nil"/>
              <w:left w:val="nil"/>
              <w:bottom w:val="single" w:sz="4" w:space="0" w:color="auto"/>
              <w:right w:val="single" w:sz="4" w:space="0" w:color="auto"/>
            </w:tcBorders>
            <w:shd w:val="clear" w:color="auto" w:fill="auto"/>
            <w:vAlign w:val="center"/>
            <w:hideMark/>
          </w:tcPr>
          <w:p w14:paraId="6EC7DB8E"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Taiwan's National Health Insurance Research Database</w:t>
            </w:r>
          </w:p>
        </w:tc>
        <w:tc>
          <w:tcPr>
            <w:tcW w:w="954" w:type="dxa"/>
            <w:tcBorders>
              <w:top w:val="nil"/>
              <w:left w:val="nil"/>
              <w:bottom w:val="single" w:sz="4" w:space="0" w:color="auto"/>
              <w:right w:val="single" w:sz="4" w:space="0" w:color="auto"/>
            </w:tcBorders>
            <w:shd w:val="clear" w:color="auto" w:fill="auto"/>
            <w:vAlign w:val="center"/>
            <w:hideMark/>
          </w:tcPr>
          <w:p w14:paraId="043ED1D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Taiwan</w:t>
            </w:r>
          </w:p>
        </w:tc>
        <w:tc>
          <w:tcPr>
            <w:tcW w:w="1195" w:type="dxa"/>
            <w:tcBorders>
              <w:top w:val="nil"/>
              <w:left w:val="nil"/>
              <w:bottom w:val="single" w:sz="4" w:space="0" w:color="auto"/>
              <w:right w:val="single" w:sz="4" w:space="0" w:color="auto"/>
            </w:tcBorders>
            <w:shd w:val="clear" w:color="auto" w:fill="auto"/>
            <w:vAlign w:val="center"/>
            <w:hideMark/>
          </w:tcPr>
          <w:p w14:paraId="79051DA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June 1, 2012 to December 31, 2017</w:t>
            </w:r>
          </w:p>
        </w:tc>
        <w:tc>
          <w:tcPr>
            <w:tcW w:w="951" w:type="dxa"/>
            <w:tcBorders>
              <w:top w:val="nil"/>
              <w:left w:val="nil"/>
              <w:bottom w:val="single" w:sz="4" w:space="0" w:color="auto"/>
              <w:right w:val="single" w:sz="4" w:space="0" w:color="auto"/>
            </w:tcBorders>
            <w:shd w:val="clear" w:color="auto" w:fill="auto"/>
            <w:noWrap/>
            <w:vAlign w:val="center"/>
            <w:hideMark/>
          </w:tcPr>
          <w:p w14:paraId="544FE69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19.761</w:t>
            </w:r>
          </w:p>
        </w:tc>
        <w:tc>
          <w:tcPr>
            <w:tcW w:w="958" w:type="dxa"/>
            <w:tcBorders>
              <w:top w:val="nil"/>
              <w:left w:val="nil"/>
              <w:bottom w:val="single" w:sz="4" w:space="0" w:color="auto"/>
              <w:right w:val="single" w:sz="4" w:space="0" w:color="auto"/>
            </w:tcBorders>
            <w:shd w:val="clear" w:color="auto" w:fill="auto"/>
            <w:noWrap/>
            <w:vAlign w:val="center"/>
            <w:hideMark/>
          </w:tcPr>
          <w:p w14:paraId="184CFA0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19.821</w:t>
            </w:r>
          </w:p>
        </w:tc>
        <w:tc>
          <w:tcPr>
            <w:tcW w:w="958" w:type="dxa"/>
            <w:tcBorders>
              <w:top w:val="nil"/>
              <w:left w:val="nil"/>
              <w:bottom w:val="single" w:sz="4" w:space="0" w:color="auto"/>
              <w:right w:val="single" w:sz="4" w:space="0" w:color="auto"/>
            </w:tcBorders>
            <w:shd w:val="clear" w:color="auto" w:fill="auto"/>
            <w:noWrap/>
            <w:vAlign w:val="center"/>
            <w:hideMark/>
          </w:tcPr>
          <w:p w14:paraId="5C21B97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2.550</w:t>
            </w:r>
          </w:p>
        </w:tc>
        <w:tc>
          <w:tcPr>
            <w:tcW w:w="991" w:type="dxa"/>
            <w:tcBorders>
              <w:top w:val="nil"/>
              <w:left w:val="nil"/>
              <w:bottom w:val="single" w:sz="4" w:space="0" w:color="auto"/>
              <w:right w:val="single" w:sz="4" w:space="0" w:color="auto"/>
            </w:tcBorders>
            <w:shd w:val="clear" w:color="auto" w:fill="auto"/>
            <w:noWrap/>
            <w:vAlign w:val="center"/>
            <w:hideMark/>
          </w:tcPr>
          <w:p w14:paraId="14D4BD8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1.914</w:t>
            </w:r>
          </w:p>
        </w:tc>
        <w:tc>
          <w:tcPr>
            <w:tcW w:w="991" w:type="dxa"/>
            <w:tcBorders>
              <w:top w:val="nil"/>
              <w:left w:val="nil"/>
              <w:bottom w:val="single" w:sz="4" w:space="0" w:color="auto"/>
              <w:right w:val="single" w:sz="4" w:space="0" w:color="auto"/>
            </w:tcBorders>
            <w:shd w:val="clear" w:color="auto" w:fill="auto"/>
            <w:noWrap/>
            <w:vAlign w:val="center"/>
            <w:hideMark/>
          </w:tcPr>
          <w:p w14:paraId="4078DAA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31.108</w:t>
            </w:r>
          </w:p>
        </w:tc>
        <w:tc>
          <w:tcPr>
            <w:tcW w:w="956" w:type="dxa"/>
            <w:tcBorders>
              <w:top w:val="nil"/>
              <w:left w:val="nil"/>
              <w:bottom w:val="single" w:sz="4" w:space="0" w:color="auto"/>
              <w:right w:val="single" w:sz="4" w:space="0" w:color="auto"/>
            </w:tcBorders>
            <w:shd w:val="clear" w:color="auto" w:fill="auto"/>
            <w:noWrap/>
            <w:vAlign w:val="center"/>
            <w:hideMark/>
          </w:tcPr>
          <w:p w14:paraId="776A4D3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3.593</w:t>
            </w:r>
          </w:p>
        </w:tc>
        <w:tc>
          <w:tcPr>
            <w:tcW w:w="956" w:type="dxa"/>
            <w:tcBorders>
              <w:top w:val="nil"/>
              <w:left w:val="nil"/>
              <w:bottom w:val="single" w:sz="4" w:space="0" w:color="auto"/>
              <w:right w:val="single" w:sz="4" w:space="0" w:color="auto"/>
            </w:tcBorders>
            <w:shd w:val="clear" w:color="auto" w:fill="auto"/>
            <w:noWrap/>
            <w:vAlign w:val="center"/>
            <w:hideMark/>
          </w:tcPr>
          <w:p w14:paraId="4420B7B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6.359</w:t>
            </w:r>
          </w:p>
        </w:tc>
      </w:tr>
      <w:tr w:rsidR="000C6735" w:rsidRPr="000C6735" w14:paraId="0C0806C9" w14:textId="77777777" w:rsidTr="000C6735">
        <w:trPr>
          <w:trHeight w:val="759"/>
        </w:trPr>
        <w:tc>
          <w:tcPr>
            <w:tcW w:w="1431" w:type="dxa"/>
            <w:tcBorders>
              <w:top w:val="nil"/>
              <w:left w:val="single" w:sz="4" w:space="0" w:color="auto"/>
              <w:bottom w:val="single" w:sz="4" w:space="0" w:color="auto"/>
              <w:right w:val="single" w:sz="4" w:space="0" w:color="auto"/>
            </w:tcBorders>
            <w:shd w:val="clear" w:color="auto" w:fill="auto"/>
            <w:vAlign w:val="center"/>
            <w:hideMark/>
          </w:tcPr>
          <w:p w14:paraId="36DFBB80"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Chan et al, J Am Coll Cardiol. 2016</w:t>
            </w:r>
          </w:p>
        </w:tc>
        <w:tc>
          <w:tcPr>
            <w:tcW w:w="1431" w:type="dxa"/>
            <w:tcBorders>
              <w:top w:val="nil"/>
              <w:left w:val="nil"/>
              <w:bottom w:val="single" w:sz="4" w:space="0" w:color="auto"/>
              <w:right w:val="single" w:sz="4" w:space="0" w:color="auto"/>
            </w:tcBorders>
            <w:shd w:val="clear" w:color="auto" w:fill="auto"/>
            <w:vAlign w:val="center"/>
            <w:hideMark/>
          </w:tcPr>
          <w:p w14:paraId="4028F265"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8" w:type="dxa"/>
            <w:tcBorders>
              <w:top w:val="nil"/>
              <w:left w:val="nil"/>
              <w:bottom w:val="single" w:sz="4" w:space="0" w:color="auto"/>
              <w:right w:val="single" w:sz="4" w:space="0" w:color="auto"/>
            </w:tcBorders>
            <w:shd w:val="clear" w:color="auto" w:fill="auto"/>
            <w:vAlign w:val="center"/>
            <w:hideMark/>
          </w:tcPr>
          <w:p w14:paraId="7DE7DECF"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Taiwan's National Health Insurance Research Database</w:t>
            </w:r>
          </w:p>
        </w:tc>
        <w:tc>
          <w:tcPr>
            <w:tcW w:w="954" w:type="dxa"/>
            <w:tcBorders>
              <w:top w:val="nil"/>
              <w:left w:val="nil"/>
              <w:bottom w:val="single" w:sz="4" w:space="0" w:color="auto"/>
              <w:right w:val="single" w:sz="4" w:space="0" w:color="auto"/>
            </w:tcBorders>
            <w:shd w:val="clear" w:color="auto" w:fill="auto"/>
            <w:vAlign w:val="center"/>
            <w:hideMark/>
          </w:tcPr>
          <w:p w14:paraId="435BAE6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Taiwan</w:t>
            </w:r>
          </w:p>
        </w:tc>
        <w:tc>
          <w:tcPr>
            <w:tcW w:w="1195" w:type="dxa"/>
            <w:tcBorders>
              <w:top w:val="nil"/>
              <w:left w:val="nil"/>
              <w:bottom w:val="single" w:sz="4" w:space="0" w:color="auto"/>
              <w:right w:val="single" w:sz="4" w:space="0" w:color="auto"/>
            </w:tcBorders>
            <w:shd w:val="clear" w:color="auto" w:fill="auto"/>
            <w:vAlign w:val="center"/>
            <w:hideMark/>
          </w:tcPr>
          <w:p w14:paraId="2F3E5AF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February 1, 2013 to December 31, 2013</w:t>
            </w:r>
          </w:p>
        </w:tc>
        <w:tc>
          <w:tcPr>
            <w:tcW w:w="951" w:type="dxa"/>
            <w:tcBorders>
              <w:top w:val="nil"/>
              <w:left w:val="nil"/>
              <w:bottom w:val="single" w:sz="4" w:space="0" w:color="auto"/>
              <w:right w:val="single" w:sz="4" w:space="0" w:color="auto"/>
            </w:tcBorders>
            <w:shd w:val="clear" w:color="auto" w:fill="auto"/>
            <w:vAlign w:val="center"/>
            <w:hideMark/>
          </w:tcPr>
          <w:p w14:paraId="0635973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5.251</w:t>
            </w:r>
          </w:p>
        </w:tc>
        <w:tc>
          <w:tcPr>
            <w:tcW w:w="958" w:type="dxa"/>
            <w:tcBorders>
              <w:top w:val="nil"/>
              <w:left w:val="nil"/>
              <w:bottom w:val="single" w:sz="4" w:space="0" w:color="auto"/>
              <w:right w:val="single" w:sz="4" w:space="0" w:color="auto"/>
            </w:tcBorders>
            <w:shd w:val="clear" w:color="auto" w:fill="auto"/>
            <w:vAlign w:val="center"/>
            <w:hideMark/>
          </w:tcPr>
          <w:p w14:paraId="50F7FE9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5.301</w:t>
            </w:r>
          </w:p>
        </w:tc>
        <w:tc>
          <w:tcPr>
            <w:tcW w:w="958" w:type="dxa"/>
            <w:tcBorders>
              <w:top w:val="nil"/>
              <w:left w:val="nil"/>
              <w:bottom w:val="single" w:sz="4" w:space="0" w:color="auto"/>
              <w:right w:val="single" w:sz="4" w:space="0" w:color="auto"/>
            </w:tcBorders>
            <w:shd w:val="clear" w:color="auto" w:fill="auto"/>
            <w:vAlign w:val="center"/>
            <w:hideMark/>
          </w:tcPr>
          <w:p w14:paraId="54EFA5C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620</w:t>
            </w:r>
          </w:p>
        </w:tc>
        <w:tc>
          <w:tcPr>
            <w:tcW w:w="991" w:type="dxa"/>
            <w:tcBorders>
              <w:top w:val="nil"/>
              <w:left w:val="nil"/>
              <w:bottom w:val="single" w:sz="4" w:space="0" w:color="auto"/>
              <w:right w:val="single" w:sz="4" w:space="0" w:color="auto"/>
            </w:tcBorders>
            <w:shd w:val="clear" w:color="auto" w:fill="auto"/>
            <w:vAlign w:val="center"/>
            <w:hideMark/>
          </w:tcPr>
          <w:p w14:paraId="08B692F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491</w:t>
            </w:r>
          </w:p>
        </w:tc>
        <w:tc>
          <w:tcPr>
            <w:tcW w:w="991" w:type="dxa"/>
            <w:tcBorders>
              <w:top w:val="nil"/>
              <w:left w:val="nil"/>
              <w:bottom w:val="single" w:sz="4" w:space="0" w:color="auto"/>
              <w:right w:val="single" w:sz="4" w:space="0" w:color="auto"/>
            </w:tcBorders>
            <w:shd w:val="clear" w:color="auto" w:fill="auto"/>
            <w:vAlign w:val="center"/>
            <w:hideMark/>
          </w:tcPr>
          <w:p w14:paraId="5F31BE6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3.425</w:t>
            </w:r>
          </w:p>
        </w:tc>
        <w:tc>
          <w:tcPr>
            <w:tcW w:w="956" w:type="dxa"/>
            <w:tcBorders>
              <w:top w:val="nil"/>
              <w:left w:val="nil"/>
              <w:bottom w:val="single" w:sz="4" w:space="0" w:color="auto"/>
              <w:right w:val="single" w:sz="4" w:space="0" w:color="auto"/>
            </w:tcBorders>
            <w:shd w:val="clear" w:color="auto" w:fill="auto"/>
            <w:vAlign w:val="center"/>
            <w:hideMark/>
          </w:tcPr>
          <w:p w14:paraId="1261CAF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4CB30D0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5EB582FE" w14:textId="77777777" w:rsidTr="000C6735">
        <w:trPr>
          <w:trHeight w:val="759"/>
        </w:trPr>
        <w:tc>
          <w:tcPr>
            <w:tcW w:w="1431" w:type="dxa"/>
            <w:tcBorders>
              <w:top w:val="nil"/>
              <w:left w:val="single" w:sz="4" w:space="0" w:color="auto"/>
              <w:bottom w:val="single" w:sz="4" w:space="0" w:color="auto"/>
              <w:right w:val="single" w:sz="4" w:space="0" w:color="auto"/>
            </w:tcBorders>
            <w:shd w:val="clear" w:color="auto" w:fill="auto"/>
            <w:vAlign w:val="center"/>
            <w:hideMark/>
          </w:tcPr>
          <w:p w14:paraId="2AF911CE"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Chan et al, Stroke. 2016</w:t>
            </w:r>
          </w:p>
        </w:tc>
        <w:tc>
          <w:tcPr>
            <w:tcW w:w="1431" w:type="dxa"/>
            <w:tcBorders>
              <w:top w:val="nil"/>
              <w:left w:val="nil"/>
              <w:bottom w:val="single" w:sz="4" w:space="0" w:color="auto"/>
              <w:right w:val="single" w:sz="4" w:space="0" w:color="auto"/>
            </w:tcBorders>
            <w:shd w:val="clear" w:color="auto" w:fill="auto"/>
            <w:vAlign w:val="center"/>
            <w:hideMark/>
          </w:tcPr>
          <w:p w14:paraId="302CDBF0"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8" w:type="dxa"/>
            <w:tcBorders>
              <w:top w:val="nil"/>
              <w:left w:val="nil"/>
              <w:bottom w:val="single" w:sz="4" w:space="0" w:color="auto"/>
              <w:right w:val="single" w:sz="4" w:space="0" w:color="auto"/>
            </w:tcBorders>
            <w:shd w:val="clear" w:color="auto" w:fill="auto"/>
            <w:vAlign w:val="center"/>
            <w:hideMark/>
          </w:tcPr>
          <w:p w14:paraId="43FE4055"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Taiwan's National Health Insurance Research Database</w:t>
            </w:r>
          </w:p>
        </w:tc>
        <w:tc>
          <w:tcPr>
            <w:tcW w:w="954" w:type="dxa"/>
            <w:tcBorders>
              <w:top w:val="nil"/>
              <w:left w:val="nil"/>
              <w:bottom w:val="single" w:sz="4" w:space="0" w:color="auto"/>
              <w:right w:val="single" w:sz="4" w:space="0" w:color="auto"/>
            </w:tcBorders>
            <w:shd w:val="clear" w:color="auto" w:fill="auto"/>
            <w:vAlign w:val="center"/>
            <w:hideMark/>
          </w:tcPr>
          <w:p w14:paraId="0BF6D4E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Taiwan</w:t>
            </w:r>
          </w:p>
        </w:tc>
        <w:tc>
          <w:tcPr>
            <w:tcW w:w="1195" w:type="dxa"/>
            <w:tcBorders>
              <w:top w:val="nil"/>
              <w:left w:val="nil"/>
              <w:bottom w:val="single" w:sz="4" w:space="0" w:color="auto"/>
              <w:right w:val="single" w:sz="4" w:space="0" w:color="auto"/>
            </w:tcBorders>
            <w:shd w:val="clear" w:color="auto" w:fill="auto"/>
            <w:vAlign w:val="center"/>
            <w:hideMark/>
          </w:tcPr>
          <w:p w14:paraId="1753259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1, 1996 to December 31, 2013</w:t>
            </w:r>
          </w:p>
        </w:tc>
        <w:tc>
          <w:tcPr>
            <w:tcW w:w="951" w:type="dxa"/>
            <w:tcBorders>
              <w:top w:val="nil"/>
              <w:left w:val="nil"/>
              <w:bottom w:val="single" w:sz="4" w:space="0" w:color="auto"/>
              <w:right w:val="single" w:sz="4" w:space="0" w:color="auto"/>
            </w:tcBorders>
            <w:shd w:val="clear" w:color="auto" w:fill="auto"/>
            <w:noWrap/>
            <w:vAlign w:val="center"/>
            <w:hideMark/>
          </w:tcPr>
          <w:p w14:paraId="6BD70DF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9.913</w:t>
            </w:r>
          </w:p>
        </w:tc>
        <w:tc>
          <w:tcPr>
            <w:tcW w:w="19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343FA85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9.940</w:t>
            </w:r>
          </w:p>
        </w:tc>
        <w:tc>
          <w:tcPr>
            <w:tcW w:w="991" w:type="dxa"/>
            <w:tcBorders>
              <w:top w:val="nil"/>
              <w:left w:val="nil"/>
              <w:bottom w:val="single" w:sz="4" w:space="0" w:color="auto"/>
              <w:right w:val="single" w:sz="4" w:space="0" w:color="auto"/>
            </w:tcBorders>
            <w:shd w:val="clear" w:color="auto" w:fill="auto"/>
            <w:noWrap/>
            <w:vAlign w:val="center"/>
            <w:hideMark/>
          </w:tcPr>
          <w:p w14:paraId="0929721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noWrap/>
            <w:vAlign w:val="center"/>
            <w:hideMark/>
          </w:tcPr>
          <w:p w14:paraId="1609979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noWrap/>
            <w:vAlign w:val="center"/>
            <w:hideMark/>
          </w:tcPr>
          <w:p w14:paraId="09097C8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noWrap/>
            <w:vAlign w:val="center"/>
            <w:hideMark/>
          </w:tcPr>
          <w:p w14:paraId="4BFA5C5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2E6C9A4D" w14:textId="77777777" w:rsidTr="000C6735">
        <w:trPr>
          <w:trHeight w:val="759"/>
        </w:trPr>
        <w:tc>
          <w:tcPr>
            <w:tcW w:w="1431" w:type="dxa"/>
            <w:tcBorders>
              <w:top w:val="nil"/>
              <w:left w:val="single" w:sz="4" w:space="0" w:color="auto"/>
              <w:bottom w:val="single" w:sz="4" w:space="0" w:color="auto"/>
              <w:right w:val="single" w:sz="4" w:space="0" w:color="auto"/>
            </w:tcBorders>
            <w:shd w:val="clear" w:color="auto" w:fill="auto"/>
            <w:vAlign w:val="center"/>
            <w:hideMark/>
          </w:tcPr>
          <w:p w14:paraId="746F411B"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Chao et al, Chest 2020</w:t>
            </w:r>
          </w:p>
        </w:tc>
        <w:tc>
          <w:tcPr>
            <w:tcW w:w="1431" w:type="dxa"/>
            <w:tcBorders>
              <w:top w:val="nil"/>
              <w:left w:val="nil"/>
              <w:bottom w:val="single" w:sz="4" w:space="0" w:color="auto"/>
              <w:right w:val="single" w:sz="4" w:space="0" w:color="auto"/>
            </w:tcBorders>
            <w:shd w:val="clear" w:color="auto" w:fill="auto"/>
            <w:vAlign w:val="center"/>
            <w:hideMark/>
          </w:tcPr>
          <w:p w14:paraId="6B21AC28"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8" w:type="dxa"/>
            <w:tcBorders>
              <w:top w:val="nil"/>
              <w:left w:val="nil"/>
              <w:bottom w:val="single" w:sz="4" w:space="0" w:color="auto"/>
              <w:right w:val="single" w:sz="4" w:space="0" w:color="auto"/>
            </w:tcBorders>
            <w:shd w:val="clear" w:color="auto" w:fill="auto"/>
            <w:vAlign w:val="center"/>
            <w:hideMark/>
          </w:tcPr>
          <w:p w14:paraId="05D66469"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Taiwan's National Health Insurance Research Database</w:t>
            </w:r>
          </w:p>
        </w:tc>
        <w:tc>
          <w:tcPr>
            <w:tcW w:w="954" w:type="dxa"/>
            <w:tcBorders>
              <w:top w:val="nil"/>
              <w:left w:val="nil"/>
              <w:bottom w:val="single" w:sz="4" w:space="0" w:color="auto"/>
              <w:right w:val="single" w:sz="4" w:space="0" w:color="auto"/>
            </w:tcBorders>
            <w:shd w:val="clear" w:color="auto" w:fill="auto"/>
            <w:vAlign w:val="center"/>
            <w:hideMark/>
          </w:tcPr>
          <w:p w14:paraId="0CD6B69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Taiwan</w:t>
            </w:r>
          </w:p>
        </w:tc>
        <w:tc>
          <w:tcPr>
            <w:tcW w:w="1195" w:type="dxa"/>
            <w:tcBorders>
              <w:top w:val="nil"/>
              <w:left w:val="nil"/>
              <w:bottom w:val="single" w:sz="4" w:space="0" w:color="auto"/>
              <w:right w:val="single" w:sz="4" w:space="0" w:color="auto"/>
            </w:tcBorders>
            <w:shd w:val="clear" w:color="auto" w:fill="auto"/>
            <w:vAlign w:val="center"/>
            <w:hideMark/>
          </w:tcPr>
          <w:p w14:paraId="242752F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1, 2012 to December 31, 2015</w:t>
            </w:r>
          </w:p>
        </w:tc>
        <w:tc>
          <w:tcPr>
            <w:tcW w:w="951" w:type="dxa"/>
            <w:tcBorders>
              <w:top w:val="nil"/>
              <w:left w:val="nil"/>
              <w:bottom w:val="single" w:sz="4" w:space="0" w:color="auto"/>
              <w:right w:val="single" w:sz="4" w:space="0" w:color="auto"/>
            </w:tcBorders>
            <w:shd w:val="clear" w:color="auto" w:fill="auto"/>
            <w:vAlign w:val="center"/>
            <w:hideMark/>
          </w:tcPr>
          <w:p w14:paraId="13A58EB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18.537</w:t>
            </w:r>
          </w:p>
        </w:tc>
        <w:tc>
          <w:tcPr>
            <w:tcW w:w="5810" w:type="dxa"/>
            <w:gridSpan w:val="6"/>
            <w:tcBorders>
              <w:top w:val="single" w:sz="4" w:space="0" w:color="auto"/>
              <w:left w:val="nil"/>
              <w:bottom w:val="single" w:sz="4" w:space="0" w:color="auto"/>
              <w:right w:val="single" w:sz="4" w:space="0" w:color="auto"/>
            </w:tcBorders>
            <w:shd w:val="clear" w:color="auto" w:fill="auto"/>
            <w:vAlign w:val="center"/>
            <w:hideMark/>
          </w:tcPr>
          <w:p w14:paraId="5161C26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45.632</w:t>
            </w:r>
          </w:p>
        </w:tc>
      </w:tr>
      <w:tr w:rsidR="000C6735" w:rsidRPr="000C6735" w14:paraId="106C2171" w14:textId="77777777" w:rsidTr="000C6735">
        <w:trPr>
          <w:trHeight w:val="759"/>
        </w:trPr>
        <w:tc>
          <w:tcPr>
            <w:tcW w:w="1431" w:type="dxa"/>
            <w:tcBorders>
              <w:top w:val="nil"/>
              <w:left w:val="single" w:sz="4" w:space="0" w:color="auto"/>
              <w:bottom w:val="single" w:sz="4" w:space="0" w:color="auto"/>
              <w:right w:val="single" w:sz="4" w:space="0" w:color="auto"/>
            </w:tcBorders>
            <w:shd w:val="clear" w:color="auto" w:fill="auto"/>
            <w:vAlign w:val="center"/>
            <w:hideMark/>
          </w:tcPr>
          <w:p w14:paraId="1768597C"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Cho et al, Stroke. 2018</w:t>
            </w:r>
          </w:p>
        </w:tc>
        <w:tc>
          <w:tcPr>
            <w:tcW w:w="1431" w:type="dxa"/>
            <w:tcBorders>
              <w:top w:val="nil"/>
              <w:left w:val="nil"/>
              <w:bottom w:val="single" w:sz="4" w:space="0" w:color="auto"/>
              <w:right w:val="single" w:sz="4" w:space="0" w:color="auto"/>
            </w:tcBorders>
            <w:shd w:val="clear" w:color="auto" w:fill="auto"/>
            <w:vAlign w:val="center"/>
            <w:hideMark/>
          </w:tcPr>
          <w:p w14:paraId="193DB7E6"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8" w:type="dxa"/>
            <w:tcBorders>
              <w:top w:val="nil"/>
              <w:left w:val="nil"/>
              <w:bottom w:val="single" w:sz="4" w:space="0" w:color="auto"/>
              <w:right w:val="single" w:sz="4" w:space="0" w:color="auto"/>
            </w:tcBorders>
            <w:shd w:val="clear" w:color="auto" w:fill="auto"/>
            <w:vAlign w:val="center"/>
            <w:hideMark/>
          </w:tcPr>
          <w:p w14:paraId="6FC4C1D4"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Korean National Health Insurance Service Database</w:t>
            </w:r>
          </w:p>
        </w:tc>
        <w:tc>
          <w:tcPr>
            <w:tcW w:w="954" w:type="dxa"/>
            <w:tcBorders>
              <w:top w:val="nil"/>
              <w:left w:val="nil"/>
              <w:bottom w:val="single" w:sz="4" w:space="0" w:color="auto"/>
              <w:right w:val="single" w:sz="4" w:space="0" w:color="auto"/>
            </w:tcBorders>
            <w:shd w:val="clear" w:color="auto" w:fill="auto"/>
            <w:vAlign w:val="center"/>
            <w:hideMark/>
          </w:tcPr>
          <w:p w14:paraId="6A4CC29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Korea</w:t>
            </w:r>
          </w:p>
        </w:tc>
        <w:tc>
          <w:tcPr>
            <w:tcW w:w="1195" w:type="dxa"/>
            <w:tcBorders>
              <w:top w:val="nil"/>
              <w:left w:val="nil"/>
              <w:bottom w:val="single" w:sz="4" w:space="0" w:color="auto"/>
              <w:right w:val="single" w:sz="4" w:space="0" w:color="auto"/>
            </w:tcBorders>
            <w:shd w:val="clear" w:color="auto" w:fill="auto"/>
            <w:vAlign w:val="center"/>
            <w:hideMark/>
          </w:tcPr>
          <w:p w14:paraId="1DD246A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July 1, 2015, and</w:t>
            </w:r>
            <w:r w:rsidRPr="000C6735">
              <w:rPr>
                <w:rFonts w:ascii="Arial" w:eastAsia="Times New Roman" w:hAnsi="Arial" w:cs="Arial"/>
                <w:color w:val="000000"/>
                <w:sz w:val="16"/>
                <w:szCs w:val="16"/>
              </w:rPr>
              <w:br/>
              <w:t>December 31, 2016</w:t>
            </w:r>
          </w:p>
        </w:tc>
        <w:tc>
          <w:tcPr>
            <w:tcW w:w="951" w:type="dxa"/>
            <w:tcBorders>
              <w:top w:val="nil"/>
              <w:left w:val="nil"/>
              <w:bottom w:val="single" w:sz="4" w:space="0" w:color="auto"/>
              <w:right w:val="single" w:sz="4" w:space="0" w:color="auto"/>
            </w:tcBorders>
            <w:shd w:val="clear" w:color="auto" w:fill="auto"/>
            <w:vAlign w:val="center"/>
            <w:hideMark/>
          </w:tcPr>
          <w:p w14:paraId="26EDD4D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10.409</w:t>
            </w:r>
          </w:p>
        </w:tc>
        <w:tc>
          <w:tcPr>
            <w:tcW w:w="1916" w:type="dxa"/>
            <w:gridSpan w:val="2"/>
            <w:tcBorders>
              <w:top w:val="single" w:sz="4" w:space="0" w:color="auto"/>
              <w:left w:val="nil"/>
              <w:bottom w:val="single" w:sz="4" w:space="0" w:color="auto"/>
              <w:right w:val="single" w:sz="4" w:space="0" w:color="auto"/>
            </w:tcBorders>
            <w:shd w:val="clear" w:color="auto" w:fill="auto"/>
            <w:vAlign w:val="center"/>
            <w:hideMark/>
          </w:tcPr>
          <w:p w14:paraId="0D0B9B0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12.593</w:t>
            </w:r>
          </w:p>
        </w:tc>
        <w:tc>
          <w:tcPr>
            <w:tcW w:w="1982" w:type="dxa"/>
            <w:gridSpan w:val="2"/>
            <w:tcBorders>
              <w:top w:val="single" w:sz="4" w:space="0" w:color="auto"/>
              <w:left w:val="nil"/>
              <w:bottom w:val="single" w:sz="4" w:space="0" w:color="auto"/>
              <w:right w:val="single" w:sz="4" w:space="0" w:color="auto"/>
            </w:tcBorders>
            <w:shd w:val="clear" w:color="auto" w:fill="auto"/>
            <w:vAlign w:val="center"/>
            <w:hideMark/>
          </w:tcPr>
          <w:p w14:paraId="1146D0E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21.000</w:t>
            </w:r>
          </w:p>
        </w:tc>
        <w:tc>
          <w:tcPr>
            <w:tcW w:w="1912" w:type="dxa"/>
            <w:gridSpan w:val="2"/>
            <w:tcBorders>
              <w:top w:val="single" w:sz="4" w:space="0" w:color="auto"/>
              <w:left w:val="nil"/>
              <w:bottom w:val="single" w:sz="4" w:space="0" w:color="auto"/>
              <w:right w:val="single" w:sz="4" w:space="0" w:color="auto"/>
            </w:tcBorders>
            <w:shd w:val="clear" w:color="auto" w:fill="auto"/>
            <w:vAlign w:val="center"/>
            <w:hideMark/>
          </w:tcPr>
          <w:p w14:paraId="64C90FB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12.502</w:t>
            </w:r>
          </w:p>
        </w:tc>
      </w:tr>
      <w:tr w:rsidR="000C6735" w:rsidRPr="000C6735" w14:paraId="57CB3C49" w14:textId="77777777" w:rsidTr="000C6735">
        <w:trPr>
          <w:trHeight w:val="759"/>
        </w:trPr>
        <w:tc>
          <w:tcPr>
            <w:tcW w:w="1431" w:type="dxa"/>
            <w:tcBorders>
              <w:top w:val="nil"/>
              <w:left w:val="single" w:sz="4" w:space="0" w:color="auto"/>
              <w:bottom w:val="single" w:sz="4" w:space="0" w:color="auto"/>
              <w:right w:val="single" w:sz="4" w:space="0" w:color="auto"/>
            </w:tcBorders>
            <w:shd w:val="clear" w:color="auto" w:fill="auto"/>
            <w:vAlign w:val="center"/>
            <w:hideMark/>
          </w:tcPr>
          <w:p w14:paraId="1F4BB69B"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Coleman et al, Am J Med. 2019</w:t>
            </w:r>
          </w:p>
        </w:tc>
        <w:tc>
          <w:tcPr>
            <w:tcW w:w="1431" w:type="dxa"/>
            <w:tcBorders>
              <w:top w:val="nil"/>
              <w:left w:val="nil"/>
              <w:bottom w:val="single" w:sz="4" w:space="0" w:color="auto"/>
              <w:right w:val="single" w:sz="4" w:space="0" w:color="auto"/>
            </w:tcBorders>
            <w:shd w:val="clear" w:color="auto" w:fill="auto"/>
            <w:vAlign w:val="center"/>
            <w:hideMark/>
          </w:tcPr>
          <w:p w14:paraId="36A927E2"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8" w:type="dxa"/>
            <w:tcBorders>
              <w:top w:val="nil"/>
              <w:left w:val="nil"/>
              <w:bottom w:val="single" w:sz="4" w:space="0" w:color="auto"/>
              <w:right w:val="single" w:sz="4" w:space="0" w:color="auto"/>
            </w:tcBorders>
            <w:shd w:val="clear" w:color="auto" w:fill="auto"/>
            <w:vAlign w:val="center"/>
            <w:hideMark/>
          </w:tcPr>
          <w:p w14:paraId="126BDF33"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Truven MarketScan Database</w:t>
            </w:r>
          </w:p>
        </w:tc>
        <w:tc>
          <w:tcPr>
            <w:tcW w:w="954" w:type="dxa"/>
            <w:tcBorders>
              <w:top w:val="nil"/>
              <w:left w:val="nil"/>
              <w:bottom w:val="single" w:sz="4" w:space="0" w:color="auto"/>
              <w:right w:val="single" w:sz="4" w:space="0" w:color="auto"/>
            </w:tcBorders>
            <w:shd w:val="clear" w:color="auto" w:fill="auto"/>
            <w:vAlign w:val="center"/>
            <w:hideMark/>
          </w:tcPr>
          <w:p w14:paraId="4F5E4FB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5" w:type="dxa"/>
            <w:tcBorders>
              <w:top w:val="nil"/>
              <w:left w:val="nil"/>
              <w:bottom w:val="single" w:sz="4" w:space="0" w:color="auto"/>
              <w:right w:val="single" w:sz="4" w:space="0" w:color="auto"/>
            </w:tcBorders>
            <w:shd w:val="clear" w:color="auto" w:fill="auto"/>
            <w:vAlign w:val="center"/>
            <w:hideMark/>
          </w:tcPr>
          <w:p w14:paraId="7023FA9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2012 to December, 2017</w:t>
            </w:r>
          </w:p>
        </w:tc>
        <w:tc>
          <w:tcPr>
            <w:tcW w:w="951" w:type="dxa"/>
            <w:tcBorders>
              <w:top w:val="nil"/>
              <w:left w:val="nil"/>
              <w:bottom w:val="single" w:sz="4" w:space="0" w:color="auto"/>
              <w:right w:val="single" w:sz="4" w:space="0" w:color="auto"/>
            </w:tcBorders>
            <w:shd w:val="clear" w:color="auto" w:fill="auto"/>
            <w:vAlign w:val="center"/>
            <w:hideMark/>
          </w:tcPr>
          <w:p w14:paraId="2F50482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4.848</w:t>
            </w:r>
          </w:p>
        </w:tc>
        <w:tc>
          <w:tcPr>
            <w:tcW w:w="958" w:type="dxa"/>
            <w:tcBorders>
              <w:top w:val="nil"/>
              <w:left w:val="nil"/>
              <w:bottom w:val="single" w:sz="4" w:space="0" w:color="auto"/>
              <w:right w:val="single" w:sz="4" w:space="0" w:color="auto"/>
            </w:tcBorders>
            <w:shd w:val="clear" w:color="auto" w:fill="auto"/>
            <w:vAlign w:val="center"/>
            <w:hideMark/>
          </w:tcPr>
          <w:p w14:paraId="35ED7C2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8" w:type="dxa"/>
            <w:tcBorders>
              <w:top w:val="nil"/>
              <w:left w:val="nil"/>
              <w:bottom w:val="single" w:sz="4" w:space="0" w:color="auto"/>
              <w:right w:val="single" w:sz="4" w:space="0" w:color="auto"/>
            </w:tcBorders>
            <w:shd w:val="clear" w:color="auto" w:fill="auto"/>
            <w:vAlign w:val="center"/>
            <w:hideMark/>
          </w:tcPr>
          <w:p w14:paraId="72C0B88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982" w:type="dxa"/>
            <w:gridSpan w:val="2"/>
            <w:tcBorders>
              <w:top w:val="single" w:sz="4" w:space="0" w:color="auto"/>
              <w:left w:val="nil"/>
              <w:bottom w:val="single" w:sz="4" w:space="0" w:color="auto"/>
              <w:right w:val="single" w:sz="4" w:space="0" w:color="auto"/>
            </w:tcBorders>
            <w:shd w:val="clear" w:color="auto" w:fill="auto"/>
            <w:vAlign w:val="center"/>
            <w:hideMark/>
          </w:tcPr>
          <w:p w14:paraId="66744DD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1.896</w:t>
            </w:r>
          </w:p>
        </w:tc>
        <w:tc>
          <w:tcPr>
            <w:tcW w:w="956" w:type="dxa"/>
            <w:tcBorders>
              <w:top w:val="nil"/>
              <w:left w:val="nil"/>
              <w:bottom w:val="single" w:sz="4" w:space="0" w:color="auto"/>
              <w:right w:val="single" w:sz="4" w:space="0" w:color="auto"/>
            </w:tcBorders>
            <w:shd w:val="clear" w:color="auto" w:fill="auto"/>
            <w:vAlign w:val="center"/>
            <w:hideMark/>
          </w:tcPr>
          <w:p w14:paraId="16DB048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6B4882B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bl>
    <w:p w14:paraId="3F44E8CB" w14:textId="4FA13DEE" w:rsidR="00A148DB" w:rsidRDefault="008C6851" w:rsidP="00A148DB">
      <w:pPr>
        <w:rPr>
          <w:rFonts w:ascii="Arial" w:hAnsi="Arial" w:cs="Arial"/>
          <w:sz w:val="20"/>
          <w:szCs w:val="20"/>
        </w:rPr>
      </w:pPr>
      <w:r w:rsidRPr="00A62F0C">
        <w:rPr>
          <w:rFonts w:ascii="Arial" w:hAnsi="Arial" w:cs="Arial"/>
          <w:sz w:val="20"/>
          <w:szCs w:val="20"/>
        </w:rPr>
        <w:lastRenderedPageBreak/>
        <w:t xml:space="preserve">Supplementary </w:t>
      </w:r>
      <w:r w:rsidR="00A148DB" w:rsidRPr="00A62F0C">
        <w:rPr>
          <w:rFonts w:ascii="Arial" w:hAnsi="Arial" w:cs="Arial"/>
          <w:sz w:val="20"/>
          <w:szCs w:val="20"/>
        </w:rPr>
        <w:t>Table 1 (Continued)</w:t>
      </w:r>
    </w:p>
    <w:tbl>
      <w:tblPr>
        <w:tblW w:w="12920" w:type="dxa"/>
        <w:tblLook w:val="04A0" w:firstRow="1" w:lastRow="0" w:firstColumn="1" w:lastColumn="0" w:noHBand="0" w:noVBand="1"/>
      </w:tblPr>
      <w:tblGrid>
        <w:gridCol w:w="1440"/>
        <w:gridCol w:w="820"/>
        <w:gridCol w:w="820"/>
        <w:gridCol w:w="820"/>
        <w:gridCol w:w="820"/>
        <w:gridCol w:w="820"/>
        <w:gridCol w:w="820"/>
        <w:gridCol w:w="820"/>
        <w:gridCol w:w="820"/>
        <w:gridCol w:w="820"/>
        <w:gridCol w:w="820"/>
        <w:gridCol w:w="820"/>
        <w:gridCol w:w="820"/>
        <w:gridCol w:w="820"/>
        <w:gridCol w:w="820"/>
      </w:tblGrid>
      <w:tr w:rsidR="000C6735" w:rsidRPr="000C6735" w14:paraId="7326D675" w14:textId="77777777" w:rsidTr="000C6735">
        <w:trPr>
          <w:trHeight w:val="759"/>
        </w:trPr>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A49413" w14:textId="77777777" w:rsidR="000C6735" w:rsidRPr="000C6735" w:rsidRDefault="000C6735" w:rsidP="000C6735">
            <w:pPr>
              <w:spacing w:after="0" w:line="240" w:lineRule="auto"/>
              <w:rPr>
                <w:rFonts w:ascii="Arial" w:eastAsia="Times New Roman" w:hAnsi="Arial" w:cs="Arial"/>
                <w:b/>
                <w:bCs/>
                <w:sz w:val="16"/>
                <w:szCs w:val="16"/>
              </w:rPr>
            </w:pPr>
            <w:r w:rsidRPr="000C6735">
              <w:rPr>
                <w:rFonts w:ascii="Arial" w:eastAsia="Times New Roman" w:hAnsi="Arial" w:cs="Arial"/>
                <w:b/>
                <w:bCs/>
                <w:sz w:val="16"/>
                <w:szCs w:val="16"/>
              </w:rPr>
              <w:t>Study</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71D14942"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VKA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4F45733"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Low Dose Dab.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2CC1FA7F"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High Dose Dab.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28B3B21B"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High Dose Riv.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10C472BA"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Low Dose Riv.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B7216E5"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High Dose Api.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42E53A6A"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Low Dose Api.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6EFECB92"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VKA</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3FD4A2CA"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Low Dose Dab.</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B75F7DF"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High Dose Dab.</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7B313B5"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High Dose Riv.</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C07DD99"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Low Dose Riv.</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24CCFE11"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High Dose Api.</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673B9097"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Low Dose Api.</w:t>
            </w:r>
          </w:p>
        </w:tc>
      </w:tr>
      <w:tr w:rsidR="000C6735" w:rsidRPr="000C6735" w14:paraId="2480BF7B"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33FE2C08"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Adeboyeje et al, J Manag Care Spec Pharm. 2017</w:t>
            </w:r>
          </w:p>
        </w:tc>
        <w:tc>
          <w:tcPr>
            <w:tcW w:w="820" w:type="dxa"/>
            <w:tcBorders>
              <w:top w:val="nil"/>
              <w:left w:val="nil"/>
              <w:bottom w:val="single" w:sz="4" w:space="0" w:color="auto"/>
              <w:right w:val="single" w:sz="4" w:space="0" w:color="auto"/>
            </w:tcBorders>
            <w:shd w:val="clear" w:color="auto" w:fill="auto"/>
            <w:vAlign w:val="center"/>
            <w:hideMark/>
          </w:tcPr>
          <w:p w14:paraId="38EC0D8B"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70 (12.2)</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52D050C8"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70 (12.3)</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1CB7E6D8"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70 (12.3)</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561FAC4E"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70 (12.6)</w:t>
            </w:r>
          </w:p>
        </w:tc>
        <w:tc>
          <w:tcPr>
            <w:tcW w:w="820" w:type="dxa"/>
            <w:tcBorders>
              <w:top w:val="nil"/>
              <w:left w:val="nil"/>
              <w:bottom w:val="single" w:sz="4" w:space="0" w:color="auto"/>
              <w:right w:val="single" w:sz="4" w:space="0" w:color="auto"/>
            </w:tcBorders>
            <w:shd w:val="clear" w:color="auto" w:fill="auto"/>
            <w:vAlign w:val="center"/>
            <w:hideMark/>
          </w:tcPr>
          <w:p w14:paraId="18222340"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59,1</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70AF0BD7"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58,9</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06661CC9"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58,7</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166B113B"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59,5</w:t>
            </w:r>
          </w:p>
        </w:tc>
      </w:tr>
      <w:tr w:rsidR="000C6735" w:rsidRPr="000C6735" w14:paraId="52BA6755"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7A3E8A40"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Amin et al, J. Thromb. Thrombolysis 2019</w:t>
            </w:r>
          </w:p>
        </w:tc>
        <w:tc>
          <w:tcPr>
            <w:tcW w:w="820" w:type="dxa"/>
            <w:tcBorders>
              <w:top w:val="nil"/>
              <w:left w:val="nil"/>
              <w:bottom w:val="single" w:sz="4" w:space="0" w:color="auto"/>
              <w:right w:val="single" w:sz="4" w:space="0" w:color="auto"/>
            </w:tcBorders>
            <w:shd w:val="clear" w:color="auto" w:fill="auto"/>
            <w:vAlign w:val="center"/>
            <w:hideMark/>
          </w:tcPr>
          <w:p w14:paraId="4C4ABEC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78.9 (7.5)</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A857FC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77 (7)</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E83EAE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77.6 (7.3)</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5D88D0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72.79 (10.98)</w:t>
            </w:r>
          </w:p>
        </w:tc>
        <w:tc>
          <w:tcPr>
            <w:tcW w:w="820" w:type="dxa"/>
            <w:tcBorders>
              <w:top w:val="nil"/>
              <w:left w:val="nil"/>
              <w:bottom w:val="single" w:sz="4" w:space="0" w:color="auto"/>
              <w:right w:val="single" w:sz="4" w:space="0" w:color="auto"/>
            </w:tcBorders>
            <w:shd w:val="clear" w:color="auto" w:fill="auto"/>
            <w:noWrap/>
            <w:vAlign w:val="center"/>
            <w:hideMark/>
          </w:tcPr>
          <w:p w14:paraId="1FA7BE0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50,4</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131127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51,4</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29F355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49,7</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0CEA5C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48,3</w:t>
            </w:r>
          </w:p>
        </w:tc>
      </w:tr>
      <w:tr w:rsidR="000C6735" w:rsidRPr="000C6735" w14:paraId="662F11AA"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541B0FE1"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Arihiro et al, Int. J. Stroke 2016</w:t>
            </w:r>
          </w:p>
        </w:tc>
        <w:tc>
          <w:tcPr>
            <w:tcW w:w="820" w:type="dxa"/>
            <w:tcBorders>
              <w:top w:val="nil"/>
              <w:left w:val="nil"/>
              <w:bottom w:val="single" w:sz="4" w:space="0" w:color="auto"/>
              <w:right w:val="single" w:sz="4" w:space="0" w:color="auto"/>
            </w:tcBorders>
            <w:shd w:val="clear" w:color="auto" w:fill="auto"/>
            <w:vAlign w:val="center"/>
            <w:hideMark/>
          </w:tcPr>
          <w:p w14:paraId="2D3D091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79.3 (9.7)</w:t>
            </w:r>
          </w:p>
        </w:tc>
        <w:tc>
          <w:tcPr>
            <w:tcW w:w="4920" w:type="dxa"/>
            <w:gridSpan w:val="6"/>
            <w:tcBorders>
              <w:top w:val="single" w:sz="4" w:space="0" w:color="auto"/>
              <w:left w:val="nil"/>
              <w:bottom w:val="single" w:sz="4" w:space="0" w:color="auto"/>
              <w:right w:val="single" w:sz="4" w:space="0" w:color="auto"/>
            </w:tcBorders>
            <w:shd w:val="clear" w:color="auto" w:fill="auto"/>
            <w:vAlign w:val="center"/>
            <w:hideMark/>
          </w:tcPr>
          <w:p w14:paraId="1991EBA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74.4 (9.2)</w:t>
            </w:r>
          </w:p>
        </w:tc>
        <w:tc>
          <w:tcPr>
            <w:tcW w:w="820" w:type="dxa"/>
            <w:tcBorders>
              <w:top w:val="nil"/>
              <w:left w:val="nil"/>
              <w:bottom w:val="single" w:sz="4" w:space="0" w:color="auto"/>
              <w:right w:val="single" w:sz="4" w:space="0" w:color="auto"/>
            </w:tcBorders>
            <w:shd w:val="clear" w:color="auto" w:fill="auto"/>
            <w:vAlign w:val="center"/>
            <w:hideMark/>
          </w:tcPr>
          <w:p w14:paraId="0E0B3A8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51,2</w:t>
            </w:r>
          </w:p>
        </w:tc>
        <w:tc>
          <w:tcPr>
            <w:tcW w:w="4920" w:type="dxa"/>
            <w:gridSpan w:val="6"/>
            <w:tcBorders>
              <w:top w:val="single" w:sz="4" w:space="0" w:color="auto"/>
              <w:left w:val="nil"/>
              <w:bottom w:val="single" w:sz="4" w:space="0" w:color="auto"/>
              <w:right w:val="single" w:sz="4" w:space="0" w:color="auto"/>
            </w:tcBorders>
            <w:shd w:val="clear" w:color="auto" w:fill="auto"/>
            <w:vAlign w:val="center"/>
            <w:hideMark/>
          </w:tcPr>
          <w:p w14:paraId="5FD0BEA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64,4</w:t>
            </w:r>
          </w:p>
        </w:tc>
      </w:tr>
      <w:tr w:rsidR="000C6735" w:rsidRPr="000C6735" w14:paraId="18646316"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36C59068"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Chan et al, Chest 2019</w:t>
            </w:r>
          </w:p>
        </w:tc>
        <w:tc>
          <w:tcPr>
            <w:tcW w:w="820" w:type="dxa"/>
            <w:tcBorders>
              <w:top w:val="nil"/>
              <w:left w:val="nil"/>
              <w:bottom w:val="single" w:sz="4" w:space="0" w:color="auto"/>
              <w:right w:val="single" w:sz="4" w:space="0" w:color="auto"/>
            </w:tcBorders>
            <w:shd w:val="clear" w:color="auto" w:fill="auto"/>
            <w:vAlign w:val="center"/>
            <w:hideMark/>
          </w:tcPr>
          <w:p w14:paraId="5441C3F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74.6 (10.7)</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A07C0E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74.7 (10.7)</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681616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74.7 (10.7)</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C815D8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74.8 (10.5)</w:t>
            </w:r>
          </w:p>
        </w:tc>
        <w:tc>
          <w:tcPr>
            <w:tcW w:w="820" w:type="dxa"/>
            <w:tcBorders>
              <w:top w:val="nil"/>
              <w:left w:val="nil"/>
              <w:bottom w:val="single" w:sz="4" w:space="0" w:color="auto"/>
              <w:right w:val="single" w:sz="4" w:space="0" w:color="auto"/>
            </w:tcBorders>
            <w:shd w:val="clear" w:color="auto" w:fill="auto"/>
            <w:noWrap/>
            <w:vAlign w:val="center"/>
            <w:hideMark/>
          </w:tcPr>
          <w:p w14:paraId="09EE63C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56,7</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976B1D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57,4</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99087A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57,5</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8B1CF2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57,6</w:t>
            </w:r>
          </w:p>
        </w:tc>
      </w:tr>
      <w:tr w:rsidR="000C6735" w:rsidRPr="000C6735" w14:paraId="2925FE6C"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5E39EFA6"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Chan et al, J Am Coll Cardiol. 2016</w:t>
            </w:r>
          </w:p>
        </w:tc>
        <w:tc>
          <w:tcPr>
            <w:tcW w:w="820" w:type="dxa"/>
            <w:tcBorders>
              <w:top w:val="nil"/>
              <w:left w:val="nil"/>
              <w:bottom w:val="single" w:sz="4" w:space="0" w:color="auto"/>
              <w:right w:val="single" w:sz="4" w:space="0" w:color="auto"/>
            </w:tcBorders>
            <w:shd w:val="clear" w:color="auto" w:fill="auto"/>
            <w:vAlign w:val="center"/>
            <w:hideMark/>
          </w:tcPr>
          <w:p w14:paraId="6FAB970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71 (12)</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24CE050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75 (9)</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0EA449A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76 (9)</w:t>
            </w:r>
          </w:p>
        </w:tc>
        <w:tc>
          <w:tcPr>
            <w:tcW w:w="820" w:type="dxa"/>
            <w:tcBorders>
              <w:top w:val="nil"/>
              <w:left w:val="nil"/>
              <w:bottom w:val="single" w:sz="4" w:space="0" w:color="auto"/>
              <w:right w:val="single" w:sz="4" w:space="0" w:color="auto"/>
            </w:tcBorders>
            <w:shd w:val="clear" w:color="auto" w:fill="auto"/>
            <w:vAlign w:val="center"/>
            <w:hideMark/>
          </w:tcPr>
          <w:p w14:paraId="4FA9FFD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47C84D6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6A4DEC5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56</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4A6FA3F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58</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37F2DC1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54</w:t>
            </w:r>
          </w:p>
        </w:tc>
        <w:tc>
          <w:tcPr>
            <w:tcW w:w="820" w:type="dxa"/>
            <w:tcBorders>
              <w:top w:val="nil"/>
              <w:left w:val="nil"/>
              <w:bottom w:val="single" w:sz="4" w:space="0" w:color="auto"/>
              <w:right w:val="single" w:sz="4" w:space="0" w:color="auto"/>
            </w:tcBorders>
            <w:shd w:val="clear" w:color="auto" w:fill="auto"/>
            <w:vAlign w:val="center"/>
            <w:hideMark/>
          </w:tcPr>
          <w:p w14:paraId="7AF2BE5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4D7C005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3ADB7745"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319E2F88"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Chan et al, Stroke. 2016</w:t>
            </w:r>
          </w:p>
        </w:tc>
        <w:tc>
          <w:tcPr>
            <w:tcW w:w="820" w:type="dxa"/>
            <w:tcBorders>
              <w:top w:val="nil"/>
              <w:left w:val="nil"/>
              <w:bottom w:val="single" w:sz="4" w:space="0" w:color="auto"/>
              <w:right w:val="single" w:sz="4" w:space="0" w:color="auto"/>
            </w:tcBorders>
            <w:shd w:val="clear" w:color="auto" w:fill="auto"/>
            <w:vAlign w:val="center"/>
            <w:hideMark/>
          </w:tcPr>
          <w:p w14:paraId="1C92340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76 (10)</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FE285D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75 (10)</w:t>
            </w:r>
          </w:p>
        </w:tc>
        <w:tc>
          <w:tcPr>
            <w:tcW w:w="820" w:type="dxa"/>
            <w:tcBorders>
              <w:top w:val="nil"/>
              <w:left w:val="nil"/>
              <w:bottom w:val="single" w:sz="4" w:space="0" w:color="auto"/>
              <w:right w:val="single" w:sz="4" w:space="0" w:color="auto"/>
            </w:tcBorders>
            <w:shd w:val="clear" w:color="auto" w:fill="auto"/>
            <w:noWrap/>
            <w:vAlign w:val="center"/>
            <w:hideMark/>
          </w:tcPr>
          <w:p w14:paraId="2034B99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21C153D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10BB15F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7447301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6A0C265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58</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F279E8F" w14:textId="77777777" w:rsidR="000C6735" w:rsidRPr="000C6735" w:rsidRDefault="000C6735" w:rsidP="000C6735">
            <w:pPr>
              <w:spacing w:after="0" w:line="240" w:lineRule="auto"/>
              <w:jc w:val="center"/>
              <w:rPr>
                <w:rFonts w:ascii="Arial" w:eastAsia="Times New Roman" w:hAnsi="Arial" w:cs="Arial"/>
                <w:color w:val="242021"/>
                <w:sz w:val="16"/>
                <w:szCs w:val="16"/>
              </w:rPr>
            </w:pPr>
            <w:r w:rsidRPr="000C6735">
              <w:rPr>
                <w:rFonts w:ascii="Arial" w:eastAsia="Times New Roman" w:hAnsi="Arial" w:cs="Arial"/>
                <w:color w:val="242021"/>
                <w:sz w:val="16"/>
                <w:szCs w:val="16"/>
              </w:rPr>
              <w:t>58</w:t>
            </w:r>
          </w:p>
        </w:tc>
        <w:tc>
          <w:tcPr>
            <w:tcW w:w="820" w:type="dxa"/>
            <w:tcBorders>
              <w:top w:val="nil"/>
              <w:left w:val="nil"/>
              <w:bottom w:val="single" w:sz="4" w:space="0" w:color="auto"/>
              <w:right w:val="single" w:sz="4" w:space="0" w:color="auto"/>
            </w:tcBorders>
            <w:shd w:val="clear" w:color="auto" w:fill="auto"/>
            <w:noWrap/>
            <w:vAlign w:val="center"/>
            <w:hideMark/>
          </w:tcPr>
          <w:p w14:paraId="5DFAD4A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7ABDCD1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5E718F7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4599DDB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484BB5BF"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107B57FA"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Chao et al, Chest 2020</w:t>
            </w:r>
          </w:p>
        </w:tc>
        <w:tc>
          <w:tcPr>
            <w:tcW w:w="820" w:type="dxa"/>
            <w:tcBorders>
              <w:top w:val="nil"/>
              <w:left w:val="nil"/>
              <w:bottom w:val="single" w:sz="4" w:space="0" w:color="auto"/>
              <w:right w:val="single" w:sz="4" w:space="0" w:color="auto"/>
            </w:tcBorders>
            <w:shd w:val="clear" w:color="auto" w:fill="auto"/>
            <w:vAlign w:val="center"/>
            <w:hideMark/>
          </w:tcPr>
          <w:p w14:paraId="66EAD75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78.26 (7.86)</w:t>
            </w:r>
          </w:p>
        </w:tc>
        <w:tc>
          <w:tcPr>
            <w:tcW w:w="4920" w:type="dxa"/>
            <w:gridSpan w:val="6"/>
            <w:tcBorders>
              <w:top w:val="single" w:sz="4" w:space="0" w:color="auto"/>
              <w:left w:val="nil"/>
              <w:bottom w:val="single" w:sz="4" w:space="0" w:color="auto"/>
              <w:right w:val="single" w:sz="4" w:space="0" w:color="auto"/>
            </w:tcBorders>
            <w:shd w:val="clear" w:color="auto" w:fill="auto"/>
            <w:vAlign w:val="center"/>
            <w:hideMark/>
          </w:tcPr>
          <w:p w14:paraId="5A54871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78.65(7.44)</w:t>
            </w:r>
          </w:p>
        </w:tc>
        <w:tc>
          <w:tcPr>
            <w:tcW w:w="820" w:type="dxa"/>
            <w:tcBorders>
              <w:top w:val="nil"/>
              <w:left w:val="nil"/>
              <w:bottom w:val="single" w:sz="4" w:space="0" w:color="auto"/>
              <w:right w:val="single" w:sz="4" w:space="0" w:color="auto"/>
            </w:tcBorders>
            <w:shd w:val="clear" w:color="auto" w:fill="auto"/>
            <w:vAlign w:val="center"/>
            <w:hideMark/>
          </w:tcPr>
          <w:p w14:paraId="77D0413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50,7</w:t>
            </w:r>
          </w:p>
        </w:tc>
        <w:tc>
          <w:tcPr>
            <w:tcW w:w="4920" w:type="dxa"/>
            <w:gridSpan w:val="6"/>
            <w:tcBorders>
              <w:top w:val="single" w:sz="4" w:space="0" w:color="auto"/>
              <w:left w:val="nil"/>
              <w:bottom w:val="single" w:sz="4" w:space="0" w:color="auto"/>
              <w:right w:val="single" w:sz="4" w:space="0" w:color="auto"/>
            </w:tcBorders>
            <w:shd w:val="clear" w:color="auto" w:fill="auto"/>
            <w:vAlign w:val="center"/>
            <w:hideMark/>
          </w:tcPr>
          <w:p w14:paraId="0B61F6F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54</w:t>
            </w:r>
          </w:p>
        </w:tc>
      </w:tr>
      <w:tr w:rsidR="000C6735" w:rsidRPr="000C6735" w14:paraId="20E85AC1"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1B8848B0"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Cho et al, Stroke. 2018</w:t>
            </w:r>
          </w:p>
        </w:tc>
        <w:tc>
          <w:tcPr>
            <w:tcW w:w="820" w:type="dxa"/>
            <w:tcBorders>
              <w:top w:val="nil"/>
              <w:left w:val="nil"/>
              <w:bottom w:val="single" w:sz="4" w:space="0" w:color="auto"/>
              <w:right w:val="single" w:sz="4" w:space="0" w:color="auto"/>
            </w:tcBorders>
            <w:shd w:val="clear" w:color="auto" w:fill="auto"/>
            <w:vAlign w:val="center"/>
            <w:hideMark/>
          </w:tcPr>
          <w:p w14:paraId="56595BC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70.8 (11.0)</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3D22EB5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72.9 (8.9)</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7FAA25D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73.8 (8.8)</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3D7B8C4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74.3 (8.9)</w:t>
            </w:r>
          </w:p>
        </w:tc>
        <w:tc>
          <w:tcPr>
            <w:tcW w:w="820" w:type="dxa"/>
            <w:tcBorders>
              <w:top w:val="nil"/>
              <w:left w:val="nil"/>
              <w:bottom w:val="single" w:sz="4" w:space="0" w:color="auto"/>
              <w:right w:val="single" w:sz="4" w:space="0" w:color="auto"/>
            </w:tcBorders>
            <w:shd w:val="clear" w:color="auto" w:fill="auto"/>
            <w:vAlign w:val="center"/>
            <w:hideMark/>
          </w:tcPr>
          <w:p w14:paraId="47C0E5A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54</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4E36B5B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53,6</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23E6385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50,9</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520B91E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47,7</w:t>
            </w:r>
          </w:p>
        </w:tc>
      </w:tr>
      <w:tr w:rsidR="000C6735" w:rsidRPr="000C6735" w14:paraId="4C468452"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0CEE54D0"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Coleman et al, Am J Med. 2019</w:t>
            </w:r>
          </w:p>
        </w:tc>
        <w:tc>
          <w:tcPr>
            <w:tcW w:w="820" w:type="dxa"/>
            <w:tcBorders>
              <w:top w:val="nil"/>
              <w:left w:val="nil"/>
              <w:bottom w:val="single" w:sz="4" w:space="0" w:color="auto"/>
              <w:right w:val="single" w:sz="4" w:space="0" w:color="auto"/>
            </w:tcBorders>
            <w:shd w:val="clear" w:color="auto" w:fill="auto"/>
            <w:vAlign w:val="center"/>
            <w:hideMark/>
          </w:tcPr>
          <w:p w14:paraId="2E3879F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72 [63-80]</w:t>
            </w:r>
          </w:p>
        </w:tc>
        <w:tc>
          <w:tcPr>
            <w:tcW w:w="820" w:type="dxa"/>
            <w:tcBorders>
              <w:top w:val="nil"/>
              <w:left w:val="nil"/>
              <w:bottom w:val="single" w:sz="4" w:space="0" w:color="auto"/>
              <w:right w:val="single" w:sz="4" w:space="0" w:color="auto"/>
            </w:tcBorders>
            <w:shd w:val="clear" w:color="auto" w:fill="auto"/>
            <w:vAlign w:val="center"/>
            <w:hideMark/>
          </w:tcPr>
          <w:p w14:paraId="47ABE0B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27D9444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551CD8D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72 [63-80]</w:t>
            </w:r>
          </w:p>
        </w:tc>
        <w:tc>
          <w:tcPr>
            <w:tcW w:w="820" w:type="dxa"/>
            <w:tcBorders>
              <w:top w:val="nil"/>
              <w:left w:val="nil"/>
              <w:bottom w:val="single" w:sz="4" w:space="0" w:color="auto"/>
              <w:right w:val="single" w:sz="4" w:space="0" w:color="auto"/>
            </w:tcBorders>
            <w:shd w:val="clear" w:color="auto" w:fill="auto"/>
            <w:vAlign w:val="center"/>
            <w:hideMark/>
          </w:tcPr>
          <w:p w14:paraId="4EB79EC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7552F6A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0ACC837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61,6</w:t>
            </w:r>
          </w:p>
        </w:tc>
        <w:tc>
          <w:tcPr>
            <w:tcW w:w="820" w:type="dxa"/>
            <w:tcBorders>
              <w:top w:val="nil"/>
              <w:left w:val="nil"/>
              <w:bottom w:val="single" w:sz="4" w:space="0" w:color="auto"/>
              <w:right w:val="single" w:sz="4" w:space="0" w:color="auto"/>
            </w:tcBorders>
            <w:shd w:val="clear" w:color="auto" w:fill="auto"/>
            <w:vAlign w:val="center"/>
            <w:hideMark/>
          </w:tcPr>
          <w:p w14:paraId="62DD15C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56990BB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486373E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58,4</w:t>
            </w:r>
          </w:p>
        </w:tc>
        <w:tc>
          <w:tcPr>
            <w:tcW w:w="820" w:type="dxa"/>
            <w:tcBorders>
              <w:top w:val="nil"/>
              <w:left w:val="nil"/>
              <w:bottom w:val="single" w:sz="4" w:space="0" w:color="auto"/>
              <w:right w:val="single" w:sz="4" w:space="0" w:color="auto"/>
            </w:tcBorders>
            <w:shd w:val="clear" w:color="auto" w:fill="auto"/>
            <w:vAlign w:val="center"/>
            <w:hideMark/>
          </w:tcPr>
          <w:p w14:paraId="2A631C0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3736CC4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bl>
    <w:p w14:paraId="77D1B2EB" w14:textId="77777777" w:rsidR="003F3F76" w:rsidRDefault="003F3F76" w:rsidP="00A148DB">
      <w:pPr>
        <w:rPr>
          <w:rFonts w:ascii="Arial" w:hAnsi="Arial" w:cs="Arial"/>
          <w:sz w:val="20"/>
          <w:szCs w:val="20"/>
        </w:rPr>
      </w:pPr>
    </w:p>
    <w:p w14:paraId="32B98E0C" w14:textId="08BCACD9" w:rsidR="001F16AD" w:rsidRDefault="001F16AD" w:rsidP="001F16AD">
      <w:pPr>
        <w:jc w:val="center"/>
        <w:rPr>
          <w:rFonts w:ascii="Arial" w:hAnsi="Arial" w:cs="Arial"/>
          <w:sz w:val="20"/>
          <w:szCs w:val="20"/>
        </w:rPr>
      </w:pPr>
    </w:p>
    <w:p w14:paraId="45647CBC" w14:textId="4B7802D9" w:rsidR="00A148DB" w:rsidRPr="00A62F0C" w:rsidRDefault="008C6851" w:rsidP="00A148DB">
      <w:pPr>
        <w:rPr>
          <w:rFonts w:ascii="Arial" w:hAnsi="Arial" w:cs="Arial"/>
          <w:sz w:val="20"/>
          <w:szCs w:val="20"/>
        </w:rPr>
      </w:pPr>
      <w:r w:rsidRPr="00A62F0C">
        <w:rPr>
          <w:rFonts w:ascii="Arial" w:hAnsi="Arial" w:cs="Arial"/>
          <w:sz w:val="20"/>
          <w:szCs w:val="20"/>
        </w:rPr>
        <w:lastRenderedPageBreak/>
        <w:t xml:space="preserve">Supplementary Table </w:t>
      </w:r>
      <w:r w:rsidR="00A148DB" w:rsidRPr="00A62F0C">
        <w:rPr>
          <w:rFonts w:ascii="Arial" w:hAnsi="Arial" w:cs="Arial"/>
          <w:sz w:val="20"/>
          <w:szCs w:val="20"/>
        </w:rPr>
        <w:t>1 (Continued)</w:t>
      </w:r>
    </w:p>
    <w:tbl>
      <w:tblPr>
        <w:tblW w:w="13320" w:type="dxa"/>
        <w:tblLook w:val="04A0" w:firstRow="1" w:lastRow="0" w:firstColumn="1" w:lastColumn="0" w:noHBand="0" w:noVBand="1"/>
      </w:tblPr>
      <w:tblGrid>
        <w:gridCol w:w="1332"/>
        <w:gridCol w:w="1289"/>
        <w:gridCol w:w="1309"/>
        <w:gridCol w:w="906"/>
        <w:gridCol w:w="1163"/>
        <w:gridCol w:w="951"/>
        <w:gridCol w:w="1052"/>
        <w:gridCol w:w="1052"/>
        <w:gridCol w:w="1177"/>
        <w:gridCol w:w="1177"/>
        <w:gridCol w:w="956"/>
        <w:gridCol w:w="956"/>
      </w:tblGrid>
      <w:tr w:rsidR="000C6735" w:rsidRPr="000C6735" w14:paraId="6F93DC3D" w14:textId="77777777" w:rsidTr="000C6735">
        <w:trPr>
          <w:trHeight w:val="759"/>
        </w:trPr>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6CE2F3" w14:textId="77777777" w:rsidR="000C6735" w:rsidRPr="000C6735" w:rsidRDefault="000C6735" w:rsidP="000C6735">
            <w:pPr>
              <w:spacing w:after="0" w:line="240" w:lineRule="auto"/>
              <w:rPr>
                <w:rFonts w:ascii="Arial" w:eastAsia="Times New Roman" w:hAnsi="Arial" w:cs="Arial"/>
                <w:b/>
                <w:bCs/>
                <w:sz w:val="16"/>
                <w:szCs w:val="16"/>
              </w:rPr>
            </w:pPr>
            <w:r w:rsidRPr="000C6735">
              <w:rPr>
                <w:rFonts w:ascii="Arial" w:eastAsia="Times New Roman" w:hAnsi="Arial" w:cs="Arial"/>
                <w:b/>
                <w:bCs/>
                <w:sz w:val="16"/>
                <w:szCs w:val="16"/>
              </w:rPr>
              <w:t>Study</w:t>
            </w:r>
          </w:p>
        </w:tc>
        <w:tc>
          <w:tcPr>
            <w:tcW w:w="1431" w:type="dxa"/>
            <w:tcBorders>
              <w:top w:val="single" w:sz="4" w:space="0" w:color="auto"/>
              <w:left w:val="nil"/>
              <w:bottom w:val="single" w:sz="4" w:space="0" w:color="auto"/>
              <w:right w:val="single" w:sz="4" w:space="0" w:color="auto"/>
            </w:tcBorders>
            <w:shd w:val="clear" w:color="auto" w:fill="auto"/>
            <w:vAlign w:val="center"/>
            <w:hideMark/>
          </w:tcPr>
          <w:p w14:paraId="074B5940"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Design</w:t>
            </w:r>
          </w:p>
        </w:tc>
        <w:tc>
          <w:tcPr>
            <w:tcW w:w="1547" w:type="dxa"/>
            <w:tcBorders>
              <w:top w:val="single" w:sz="4" w:space="0" w:color="auto"/>
              <w:left w:val="nil"/>
              <w:bottom w:val="single" w:sz="4" w:space="0" w:color="auto"/>
              <w:right w:val="single" w:sz="4" w:space="0" w:color="auto"/>
            </w:tcBorders>
            <w:shd w:val="clear" w:color="auto" w:fill="auto"/>
            <w:vAlign w:val="center"/>
            <w:hideMark/>
          </w:tcPr>
          <w:p w14:paraId="70AB9EF9"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 xml:space="preserve">Setting/Data source </w:t>
            </w:r>
          </w:p>
        </w:tc>
        <w:tc>
          <w:tcPr>
            <w:tcW w:w="954" w:type="dxa"/>
            <w:tcBorders>
              <w:top w:val="single" w:sz="4" w:space="0" w:color="auto"/>
              <w:left w:val="nil"/>
              <w:bottom w:val="single" w:sz="4" w:space="0" w:color="auto"/>
              <w:right w:val="single" w:sz="4" w:space="0" w:color="auto"/>
            </w:tcBorders>
            <w:shd w:val="clear" w:color="auto" w:fill="auto"/>
            <w:vAlign w:val="center"/>
            <w:hideMark/>
          </w:tcPr>
          <w:p w14:paraId="02FEB58A"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Country/</w:t>
            </w:r>
            <w:r w:rsidRPr="000C6735">
              <w:rPr>
                <w:rFonts w:ascii="Arial" w:eastAsia="Times New Roman" w:hAnsi="Arial" w:cs="Arial"/>
                <w:b/>
                <w:bCs/>
                <w:color w:val="000000"/>
                <w:sz w:val="16"/>
                <w:szCs w:val="16"/>
              </w:rPr>
              <w:br/>
              <w:t>Region</w:t>
            </w:r>
          </w:p>
        </w:tc>
        <w:tc>
          <w:tcPr>
            <w:tcW w:w="1195" w:type="dxa"/>
            <w:tcBorders>
              <w:top w:val="single" w:sz="4" w:space="0" w:color="auto"/>
              <w:left w:val="nil"/>
              <w:bottom w:val="single" w:sz="4" w:space="0" w:color="auto"/>
              <w:right w:val="single" w:sz="4" w:space="0" w:color="auto"/>
            </w:tcBorders>
            <w:shd w:val="clear" w:color="auto" w:fill="auto"/>
            <w:vAlign w:val="center"/>
            <w:hideMark/>
          </w:tcPr>
          <w:p w14:paraId="00872503"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Study Enrollement Period</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5BA38835"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VKA</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2BAD38DC"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Dabigatran (Low Dose)</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2F6B0DF7"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Dabigatran (High Dose)</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39037F7E"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Rivaroxaban (High Dose)</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563ED88B"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Rivaroxaban (Low Dose)</w:t>
            </w:r>
          </w:p>
        </w:tc>
        <w:tc>
          <w:tcPr>
            <w:tcW w:w="956" w:type="dxa"/>
            <w:tcBorders>
              <w:top w:val="single" w:sz="4" w:space="0" w:color="auto"/>
              <w:left w:val="nil"/>
              <w:bottom w:val="single" w:sz="4" w:space="0" w:color="auto"/>
              <w:right w:val="single" w:sz="4" w:space="0" w:color="auto"/>
            </w:tcBorders>
            <w:shd w:val="clear" w:color="auto" w:fill="auto"/>
            <w:vAlign w:val="center"/>
            <w:hideMark/>
          </w:tcPr>
          <w:p w14:paraId="4406292F"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Apixaban (High Dose)</w:t>
            </w:r>
          </w:p>
        </w:tc>
        <w:tc>
          <w:tcPr>
            <w:tcW w:w="956" w:type="dxa"/>
            <w:tcBorders>
              <w:top w:val="single" w:sz="4" w:space="0" w:color="auto"/>
              <w:left w:val="nil"/>
              <w:bottom w:val="single" w:sz="4" w:space="0" w:color="auto"/>
              <w:right w:val="single" w:sz="4" w:space="0" w:color="auto"/>
            </w:tcBorders>
            <w:shd w:val="clear" w:color="auto" w:fill="auto"/>
            <w:vAlign w:val="center"/>
            <w:hideMark/>
          </w:tcPr>
          <w:p w14:paraId="3B66BE00"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Apixaban (Low Dose)</w:t>
            </w:r>
          </w:p>
        </w:tc>
      </w:tr>
      <w:tr w:rsidR="000C6735" w:rsidRPr="000C6735" w14:paraId="580284D5"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167512FD"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Coleman et al, Intern Emerg Med. 2017</w:t>
            </w:r>
          </w:p>
        </w:tc>
        <w:tc>
          <w:tcPr>
            <w:tcW w:w="1431" w:type="dxa"/>
            <w:tcBorders>
              <w:top w:val="nil"/>
              <w:left w:val="nil"/>
              <w:bottom w:val="single" w:sz="4" w:space="0" w:color="auto"/>
              <w:right w:val="single" w:sz="4" w:space="0" w:color="auto"/>
            </w:tcBorders>
            <w:shd w:val="clear" w:color="auto" w:fill="auto"/>
            <w:vAlign w:val="center"/>
            <w:hideMark/>
          </w:tcPr>
          <w:p w14:paraId="24662D15"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Retrospective cohort</w:t>
            </w:r>
          </w:p>
        </w:tc>
        <w:tc>
          <w:tcPr>
            <w:tcW w:w="1547" w:type="dxa"/>
            <w:tcBorders>
              <w:top w:val="nil"/>
              <w:left w:val="nil"/>
              <w:bottom w:val="single" w:sz="4" w:space="0" w:color="auto"/>
              <w:right w:val="single" w:sz="4" w:space="0" w:color="auto"/>
            </w:tcBorders>
            <w:shd w:val="clear" w:color="auto" w:fill="auto"/>
            <w:vAlign w:val="center"/>
            <w:hideMark/>
          </w:tcPr>
          <w:p w14:paraId="7EDC48CE"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IMS Disease Analyzer database</w:t>
            </w:r>
          </w:p>
        </w:tc>
        <w:tc>
          <w:tcPr>
            <w:tcW w:w="954" w:type="dxa"/>
            <w:tcBorders>
              <w:top w:val="nil"/>
              <w:left w:val="nil"/>
              <w:bottom w:val="single" w:sz="4" w:space="0" w:color="auto"/>
              <w:right w:val="single" w:sz="4" w:space="0" w:color="auto"/>
            </w:tcBorders>
            <w:shd w:val="clear" w:color="auto" w:fill="auto"/>
            <w:vAlign w:val="center"/>
            <w:hideMark/>
          </w:tcPr>
          <w:p w14:paraId="63E2004B"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Germany</w:t>
            </w:r>
          </w:p>
        </w:tc>
        <w:tc>
          <w:tcPr>
            <w:tcW w:w="1195" w:type="dxa"/>
            <w:tcBorders>
              <w:top w:val="nil"/>
              <w:left w:val="nil"/>
              <w:bottom w:val="single" w:sz="4" w:space="0" w:color="auto"/>
              <w:right w:val="single" w:sz="4" w:space="0" w:color="auto"/>
            </w:tcBorders>
            <w:shd w:val="clear" w:color="auto" w:fill="auto"/>
            <w:vAlign w:val="center"/>
            <w:hideMark/>
          </w:tcPr>
          <w:p w14:paraId="70322804"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January 2013 to August 2014</w:t>
            </w:r>
          </w:p>
        </w:tc>
        <w:tc>
          <w:tcPr>
            <w:tcW w:w="951" w:type="dxa"/>
            <w:tcBorders>
              <w:top w:val="nil"/>
              <w:left w:val="nil"/>
              <w:bottom w:val="single" w:sz="4" w:space="0" w:color="auto"/>
              <w:right w:val="single" w:sz="4" w:space="0" w:color="auto"/>
            </w:tcBorders>
            <w:shd w:val="clear" w:color="auto" w:fill="auto"/>
            <w:noWrap/>
            <w:vAlign w:val="center"/>
            <w:hideMark/>
          </w:tcPr>
          <w:p w14:paraId="4F361B70"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723</w:t>
            </w:r>
          </w:p>
        </w:tc>
        <w:tc>
          <w:tcPr>
            <w:tcW w:w="958" w:type="dxa"/>
            <w:tcBorders>
              <w:top w:val="nil"/>
              <w:left w:val="nil"/>
              <w:bottom w:val="single" w:sz="4" w:space="0" w:color="auto"/>
              <w:right w:val="single" w:sz="4" w:space="0" w:color="auto"/>
            </w:tcBorders>
            <w:shd w:val="clear" w:color="auto" w:fill="auto"/>
            <w:noWrap/>
            <w:vAlign w:val="center"/>
            <w:hideMark/>
          </w:tcPr>
          <w:p w14:paraId="69C7666F"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958" w:type="dxa"/>
            <w:tcBorders>
              <w:top w:val="nil"/>
              <w:left w:val="nil"/>
              <w:bottom w:val="single" w:sz="4" w:space="0" w:color="auto"/>
              <w:right w:val="single" w:sz="4" w:space="0" w:color="auto"/>
            </w:tcBorders>
            <w:shd w:val="clear" w:color="auto" w:fill="auto"/>
            <w:noWrap/>
            <w:vAlign w:val="center"/>
            <w:hideMark/>
          </w:tcPr>
          <w:p w14:paraId="21B1ACDB"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991" w:type="dxa"/>
            <w:tcBorders>
              <w:top w:val="nil"/>
              <w:left w:val="nil"/>
              <w:bottom w:val="single" w:sz="4" w:space="0" w:color="auto"/>
              <w:right w:val="single" w:sz="4" w:space="0" w:color="auto"/>
            </w:tcBorders>
            <w:shd w:val="clear" w:color="auto" w:fill="auto"/>
            <w:noWrap/>
            <w:vAlign w:val="center"/>
            <w:hideMark/>
          </w:tcPr>
          <w:p w14:paraId="3841230D"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991" w:type="dxa"/>
            <w:tcBorders>
              <w:top w:val="nil"/>
              <w:left w:val="nil"/>
              <w:bottom w:val="single" w:sz="4" w:space="0" w:color="auto"/>
              <w:right w:val="single" w:sz="4" w:space="0" w:color="auto"/>
            </w:tcBorders>
            <w:shd w:val="clear" w:color="auto" w:fill="auto"/>
            <w:noWrap/>
            <w:vAlign w:val="center"/>
            <w:hideMark/>
          </w:tcPr>
          <w:p w14:paraId="35EA8D3A"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191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238CC4E"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723</w:t>
            </w:r>
          </w:p>
        </w:tc>
      </w:tr>
      <w:tr w:rsidR="000C6735" w:rsidRPr="000C6735" w14:paraId="3D15EBED"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73AEB792"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Coleman et al, Stroke 2017</w:t>
            </w:r>
          </w:p>
        </w:tc>
        <w:tc>
          <w:tcPr>
            <w:tcW w:w="1431" w:type="dxa"/>
            <w:tcBorders>
              <w:top w:val="nil"/>
              <w:left w:val="nil"/>
              <w:bottom w:val="single" w:sz="4" w:space="0" w:color="auto"/>
              <w:right w:val="single" w:sz="4" w:space="0" w:color="auto"/>
            </w:tcBorders>
            <w:shd w:val="clear" w:color="auto" w:fill="auto"/>
            <w:vAlign w:val="center"/>
            <w:hideMark/>
          </w:tcPr>
          <w:p w14:paraId="10C544DE"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7" w:type="dxa"/>
            <w:tcBorders>
              <w:top w:val="nil"/>
              <w:left w:val="nil"/>
              <w:bottom w:val="single" w:sz="4" w:space="0" w:color="auto"/>
              <w:right w:val="single" w:sz="4" w:space="0" w:color="auto"/>
            </w:tcBorders>
            <w:shd w:val="clear" w:color="auto" w:fill="auto"/>
            <w:vAlign w:val="center"/>
            <w:hideMark/>
          </w:tcPr>
          <w:p w14:paraId="7AEFB09E"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Truven MarketScan Database</w:t>
            </w:r>
          </w:p>
        </w:tc>
        <w:tc>
          <w:tcPr>
            <w:tcW w:w="954" w:type="dxa"/>
            <w:tcBorders>
              <w:top w:val="nil"/>
              <w:left w:val="nil"/>
              <w:bottom w:val="single" w:sz="4" w:space="0" w:color="auto"/>
              <w:right w:val="single" w:sz="4" w:space="0" w:color="auto"/>
            </w:tcBorders>
            <w:shd w:val="clear" w:color="auto" w:fill="auto"/>
            <w:vAlign w:val="center"/>
            <w:hideMark/>
          </w:tcPr>
          <w:p w14:paraId="5857918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5" w:type="dxa"/>
            <w:tcBorders>
              <w:top w:val="nil"/>
              <w:left w:val="nil"/>
              <w:bottom w:val="single" w:sz="4" w:space="0" w:color="auto"/>
              <w:right w:val="single" w:sz="4" w:space="0" w:color="auto"/>
            </w:tcBorders>
            <w:shd w:val="clear" w:color="auto" w:fill="auto"/>
            <w:vAlign w:val="center"/>
            <w:hideMark/>
          </w:tcPr>
          <w:p w14:paraId="3277239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2012 to June, 2015</w:t>
            </w:r>
          </w:p>
        </w:tc>
        <w:tc>
          <w:tcPr>
            <w:tcW w:w="951" w:type="dxa"/>
            <w:tcBorders>
              <w:top w:val="nil"/>
              <w:left w:val="nil"/>
              <w:bottom w:val="single" w:sz="4" w:space="0" w:color="auto"/>
              <w:right w:val="single" w:sz="4" w:space="0" w:color="auto"/>
            </w:tcBorders>
            <w:shd w:val="clear" w:color="auto" w:fill="auto"/>
            <w:vAlign w:val="center"/>
            <w:hideMark/>
          </w:tcPr>
          <w:p w14:paraId="1F9D242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8" w:type="dxa"/>
            <w:tcBorders>
              <w:top w:val="nil"/>
              <w:left w:val="nil"/>
              <w:bottom w:val="single" w:sz="4" w:space="0" w:color="auto"/>
              <w:right w:val="single" w:sz="4" w:space="0" w:color="auto"/>
            </w:tcBorders>
            <w:shd w:val="clear" w:color="auto" w:fill="auto"/>
            <w:vAlign w:val="center"/>
            <w:hideMark/>
          </w:tcPr>
          <w:p w14:paraId="6A8002B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8" w:type="dxa"/>
            <w:tcBorders>
              <w:top w:val="nil"/>
              <w:left w:val="nil"/>
              <w:bottom w:val="single" w:sz="4" w:space="0" w:color="auto"/>
              <w:right w:val="single" w:sz="4" w:space="0" w:color="auto"/>
            </w:tcBorders>
            <w:shd w:val="clear" w:color="auto" w:fill="auto"/>
            <w:vAlign w:val="center"/>
            <w:hideMark/>
          </w:tcPr>
          <w:p w14:paraId="4BF61D6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981</w:t>
            </w:r>
          </w:p>
        </w:tc>
        <w:tc>
          <w:tcPr>
            <w:tcW w:w="991" w:type="dxa"/>
            <w:tcBorders>
              <w:top w:val="nil"/>
              <w:left w:val="nil"/>
              <w:bottom w:val="single" w:sz="4" w:space="0" w:color="auto"/>
              <w:right w:val="single" w:sz="4" w:space="0" w:color="auto"/>
            </w:tcBorders>
            <w:shd w:val="clear" w:color="auto" w:fill="auto"/>
            <w:vAlign w:val="center"/>
            <w:hideMark/>
          </w:tcPr>
          <w:p w14:paraId="3BD38F6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2.604</w:t>
            </w:r>
          </w:p>
        </w:tc>
        <w:tc>
          <w:tcPr>
            <w:tcW w:w="991" w:type="dxa"/>
            <w:tcBorders>
              <w:top w:val="nil"/>
              <w:left w:val="nil"/>
              <w:bottom w:val="single" w:sz="4" w:space="0" w:color="auto"/>
              <w:right w:val="single" w:sz="4" w:space="0" w:color="auto"/>
            </w:tcBorders>
            <w:shd w:val="clear" w:color="auto" w:fill="auto"/>
            <w:vAlign w:val="center"/>
            <w:hideMark/>
          </w:tcPr>
          <w:p w14:paraId="3E30393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5B1060B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1.257</w:t>
            </w:r>
          </w:p>
        </w:tc>
        <w:tc>
          <w:tcPr>
            <w:tcW w:w="956" w:type="dxa"/>
            <w:tcBorders>
              <w:top w:val="nil"/>
              <w:left w:val="nil"/>
              <w:bottom w:val="single" w:sz="4" w:space="0" w:color="auto"/>
              <w:right w:val="single" w:sz="4" w:space="0" w:color="auto"/>
            </w:tcBorders>
            <w:shd w:val="clear" w:color="auto" w:fill="auto"/>
            <w:vAlign w:val="center"/>
            <w:hideMark/>
          </w:tcPr>
          <w:p w14:paraId="1E5BA6A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2BB7B3AF"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0D08BBF7"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Deitelzweig et al, Curr. Med. Res. Opin. 2017</w:t>
            </w:r>
          </w:p>
        </w:tc>
        <w:tc>
          <w:tcPr>
            <w:tcW w:w="1431" w:type="dxa"/>
            <w:tcBorders>
              <w:top w:val="nil"/>
              <w:left w:val="nil"/>
              <w:bottom w:val="single" w:sz="4" w:space="0" w:color="auto"/>
              <w:right w:val="single" w:sz="4" w:space="0" w:color="auto"/>
            </w:tcBorders>
            <w:shd w:val="clear" w:color="auto" w:fill="auto"/>
            <w:vAlign w:val="center"/>
            <w:hideMark/>
          </w:tcPr>
          <w:p w14:paraId="231FB68B"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7" w:type="dxa"/>
            <w:tcBorders>
              <w:top w:val="nil"/>
              <w:left w:val="nil"/>
              <w:bottom w:val="single" w:sz="4" w:space="0" w:color="auto"/>
              <w:right w:val="single" w:sz="4" w:space="0" w:color="auto"/>
            </w:tcBorders>
            <w:shd w:val="clear" w:color="auto" w:fill="auto"/>
            <w:vAlign w:val="center"/>
            <w:hideMark/>
          </w:tcPr>
          <w:p w14:paraId="12AAB4BC"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Humana Research Database</w:t>
            </w:r>
          </w:p>
        </w:tc>
        <w:tc>
          <w:tcPr>
            <w:tcW w:w="954" w:type="dxa"/>
            <w:tcBorders>
              <w:top w:val="nil"/>
              <w:left w:val="nil"/>
              <w:bottom w:val="single" w:sz="4" w:space="0" w:color="auto"/>
              <w:right w:val="single" w:sz="4" w:space="0" w:color="auto"/>
            </w:tcBorders>
            <w:shd w:val="clear" w:color="auto" w:fill="auto"/>
            <w:vAlign w:val="center"/>
            <w:hideMark/>
          </w:tcPr>
          <w:p w14:paraId="39E459A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5" w:type="dxa"/>
            <w:tcBorders>
              <w:top w:val="nil"/>
              <w:left w:val="nil"/>
              <w:bottom w:val="single" w:sz="4" w:space="0" w:color="auto"/>
              <w:right w:val="single" w:sz="4" w:space="0" w:color="auto"/>
            </w:tcBorders>
            <w:shd w:val="clear" w:color="auto" w:fill="auto"/>
            <w:vAlign w:val="center"/>
            <w:hideMark/>
          </w:tcPr>
          <w:p w14:paraId="08502ED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1, 2013 to September 30, 2015</w:t>
            </w:r>
          </w:p>
        </w:tc>
        <w:tc>
          <w:tcPr>
            <w:tcW w:w="951" w:type="dxa"/>
            <w:tcBorders>
              <w:top w:val="nil"/>
              <w:left w:val="nil"/>
              <w:bottom w:val="single" w:sz="4" w:space="0" w:color="auto"/>
              <w:right w:val="single" w:sz="4" w:space="0" w:color="auto"/>
            </w:tcBorders>
            <w:shd w:val="clear" w:color="auto" w:fill="auto"/>
            <w:noWrap/>
            <w:vAlign w:val="center"/>
            <w:hideMark/>
          </w:tcPr>
          <w:p w14:paraId="0721B96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14.051</w:t>
            </w:r>
          </w:p>
        </w:tc>
        <w:tc>
          <w:tcPr>
            <w:tcW w:w="19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33D2B9A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2.474</w:t>
            </w:r>
          </w:p>
        </w:tc>
        <w:tc>
          <w:tcPr>
            <w:tcW w:w="198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629F51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11.082</w:t>
            </w:r>
          </w:p>
        </w:tc>
        <w:tc>
          <w:tcPr>
            <w:tcW w:w="191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2AC6BF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8.250</w:t>
            </w:r>
          </w:p>
        </w:tc>
      </w:tr>
      <w:tr w:rsidR="000C6735" w:rsidRPr="000C6735" w14:paraId="04422441"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41751432"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Fauchier et al, Europace. 2020</w:t>
            </w:r>
          </w:p>
        </w:tc>
        <w:tc>
          <w:tcPr>
            <w:tcW w:w="1431" w:type="dxa"/>
            <w:tcBorders>
              <w:top w:val="nil"/>
              <w:left w:val="nil"/>
              <w:bottom w:val="single" w:sz="4" w:space="0" w:color="auto"/>
              <w:right w:val="single" w:sz="4" w:space="0" w:color="auto"/>
            </w:tcBorders>
            <w:shd w:val="clear" w:color="auto" w:fill="auto"/>
            <w:vAlign w:val="center"/>
            <w:hideMark/>
          </w:tcPr>
          <w:p w14:paraId="4394A7EB"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7" w:type="dxa"/>
            <w:tcBorders>
              <w:top w:val="nil"/>
              <w:left w:val="nil"/>
              <w:bottom w:val="single" w:sz="4" w:space="0" w:color="auto"/>
              <w:right w:val="single" w:sz="4" w:space="0" w:color="auto"/>
            </w:tcBorders>
            <w:shd w:val="clear" w:color="auto" w:fill="auto"/>
            <w:vAlign w:val="center"/>
            <w:hideMark/>
          </w:tcPr>
          <w:p w14:paraId="38FAAF79"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SNIIRAM and PMSI</w:t>
            </w:r>
          </w:p>
        </w:tc>
        <w:tc>
          <w:tcPr>
            <w:tcW w:w="954" w:type="dxa"/>
            <w:tcBorders>
              <w:top w:val="nil"/>
              <w:left w:val="nil"/>
              <w:bottom w:val="single" w:sz="4" w:space="0" w:color="auto"/>
              <w:right w:val="single" w:sz="4" w:space="0" w:color="auto"/>
            </w:tcBorders>
            <w:shd w:val="clear" w:color="auto" w:fill="auto"/>
            <w:vAlign w:val="center"/>
            <w:hideMark/>
          </w:tcPr>
          <w:p w14:paraId="042A8B4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France</w:t>
            </w:r>
          </w:p>
        </w:tc>
        <w:tc>
          <w:tcPr>
            <w:tcW w:w="1195" w:type="dxa"/>
            <w:tcBorders>
              <w:top w:val="nil"/>
              <w:left w:val="nil"/>
              <w:bottom w:val="single" w:sz="4" w:space="0" w:color="auto"/>
              <w:right w:val="single" w:sz="4" w:space="0" w:color="auto"/>
            </w:tcBorders>
            <w:shd w:val="clear" w:color="auto" w:fill="auto"/>
            <w:vAlign w:val="center"/>
            <w:hideMark/>
          </w:tcPr>
          <w:p w14:paraId="6F2DDFD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2013 to 2014</w:t>
            </w:r>
          </w:p>
        </w:tc>
        <w:tc>
          <w:tcPr>
            <w:tcW w:w="951" w:type="dxa"/>
            <w:tcBorders>
              <w:top w:val="nil"/>
              <w:left w:val="nil"/>
              <w:bottom w:val="single" w:sz="4" w:space="0" w:color="auto"/>
              <w:right w:val="single" w:sz="4" w:space="0" w:color="auto"/>
            </w:tcBorders>
            <w:shd w:val="clear" w:color="auto" w:fill="auto"/>
            <w:noWrap/>
            <w:vAlign w:val="center"/>
            <w:hideMark/>
          </w:tcPr>
          <w:p w14:paraId="4DF1D62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36.440</w:t>
            </w:r>
          </w:p>
        </w:tc>
        <w:tc>
          <w:tcPr>
            <w:tcW w:w="958" w:type="dxa"/>
            <w:tcBorders>
              <w:top w:val="nil"/>
              <w:left w:val="nil"/>
              <w:bottom w:val="single" w:sz="4" w:space="0" w:color="auto"/>
              <w:right w:val="single" w:sz="4" w:space="0" w:color="auto"/>
            </w:tcBorders>
            <w:shd w:val="clear" w:color="auto" w:fill="auto"/>
            <w:noWrap/>
            <w:vAlign w:val="center"/>
            <w:hideMark/>
          </w:tcPr>
          <w:p w14:paraId="51B2AC3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6.385</w:t>
            </w:r>
          </w:p>
        </w:tc>
        <w:tc>
          <w:tcPr>
            <w:tcW w:w="958" w:type="dxa"/>
            <w:tcBorders>
              <w:top w:val="nil"/>
              <w:left w:val="nil"/>
              <w:bottom w:val="single" w:sz="4" w:space="0" w:color="auto"/>
              <w:right w:val="single" w:sz="4" w:space="0" w:color="auto"/>
            </w:tcBorders>
            <w:shd w:val="clear" w:color="auto" w:fill="auto"/>
            <w:noWrap/>
            <w:vAlign w:val="center"/>
            <w:hideMark/>
          </w:tcPr>
          <w:p w14:paraId="4E852CA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noWrap/>
            <w:vAlign w:val="center"/>
            <w:hideMark/>
          </w:tcPr>
          <w:p w14:paraId="660E830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noWrap/>
            <w:vAlign w:val="center"/>
            <w:hideMark/>
          </w:tcPr>
          <w:p w14:paraId="55C6135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8.099</w:t>
            </w:r>
          </w:p>
        </w:tc>
        <w:tc>
          <w:tcPr>
            <w:tcW w:w="956" w:type="dxa"/>
            <w:tcBorders>
              <w:top w:val="nil"/>
              <w:left w:val="nil"/>
              <w:bottom w:val="single" w:sz="4" w:space="0" w:color="auto"/>
              <w:right w:val="single" w:sz="4" w:space="0" w:color="auto"/>
            </w:tcBorders>
            <w:shd w:val="clear" w:color="auto" w:fill="auto"/>
            <w:noWrap/>
            <w:vAlign w:val="center"/>
            <w:hideMark/>
          </w:tcPr>
          <w:p w14:paraId="2ADFC77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noWrap/>
            <w:vAlign w:val="center"/>
            <w:hideMark/>
          </w:tcPr>
          <w:p w14:paraId="65F5080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062BA12B"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78758310"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Friberg et al, Open Heart. 2017</w:t>
            </w:r>
          </w:p>
        </w:tc>
        <w:tc>
          <w:tcPr>
            <w:tcW w:w="1431" w:type="dxa"/>
            <w:tcBorders>
              <w:top w:val="nil"/>
              <w:left w:val="nil"/>
              <w:bottom w:val="single" w:sz="4" w:space="0" w:color="auto"/>
              <w:right w:val="single" w:sz="4" w:space="0" w:color="auto"/>
            </w:tcBorders>
            <w:shd w:val="clear" w:color="auto" w:fill="auto"/>
            <w:vAlign w:val="center"/>
            <w:hideMark/>
          </w:tcPr>
          <w:p w14:paraId="4F31F885"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7" w:type="dxa"/>
            <w:tcBorders>
              <w:top w:val="nil"/>
              <w:left w:val="nil"/>
              <w:bottom w:val="single" w:sz="4" w:space="0" w:color="auto"/>
              <w:right w:val="single" w:sz="4" w:space="0" w:color="auto"/>
            </w:tcBorders>
            <w:shd w:val="clear" w:color="auto" w:fill="auto"/>
            <w:vAlign w:val="center"/>
            <w:hideMark/>
          </w:tcPr>
          <w:p w14:paraId="4B17DBF6"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Swedish National Databases</w:t>
            </w:r>
          </w:p>
        </w:tc>
        <w:tc>
          <w:tcPr>
            <w:tcW w:w="954" w:type="dxa"/>
            <w:tcBorders>
              <w:top w:val="nil"/>
              <w:left w:val="nil"/>
              <w:bottom w:val="single" w:sz="4" w:space="0" w:color="auto"/>
              <w:right w:val="single" w:sz="4" w:space="0" w:color="auto"/>
            </w:tcBorders>
            <w:shd w:val="clear" w:color="auto" w:fill="auto"/>
            <w:vAlign w:val="center"/>
            <w:hideMark/>
          </w:tcPr>
          <w:p w14:paraId="6D5E377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Sweden</w:t>
            </w:r>
          </w:p>
        </w:tc>
        <w:tc>
          <w:tcPr>
            <w:tcW w:w="1195" w:type="dxa"/>
            <w:tcBorders>
              <w:top w:val="nil"/>
              <w:left w:val="nil"/>
              <w:bottom w:val="single" w:sz="4" w:space="0" w:color="auto"/>
              <w:right w:val="single" w:sz="4" w:space="0" w:color="auto"/>
            </w:tcBorders>
            <w:shd w:val="clear" w:color="auto" w:fill="auto"/>
            <w:vAlign w:val="center"/>
            <w:hideMark/>
          </w:tcPr>
          <w:p w14:paraId="5281EA6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December 1, 2011 to December 31, 2014</w:t>
            </w:r>
          </w:p>
        </w:tc>
        <w:tc>
          <w:tcPr>
            <w:tcW w:w="951" w:type="dxa"/>
            <w:tcBorders>
              <w:top w:val="nil"/>
              <w:left w:val="nil"/>
              <w:bottom w:val="single" w:sz="4" w:space="0" w:color="auto"/>
              <w:right w:val="single" w:sz="4" w:space="0" w:color="auto"/>
            </w:tcBorders>
            <w:shd w:val="clear" w:color="auto" w:fill="auto"/>
            <w:vAlign w:val="center"/>
            <w:hideMark/>
          </w:tcPr>
          <w:p w14:paraId="5D0A511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49.418</w:t>
            </w:r>
          </w:p>
        </w:tc>
        <w:tc>
          <w:tcPr>
            <w:tcW w:w="5810" w:type="dxa"/>
            <w:gridSpan w:val="6"/>
            <w:tcBorders>
              <w:top w:val="single" w:sz="4" w:space="0" w:color="auto"/>
              <w:left w:val="nil"/>
              <w:bottom w:val="single" w:sz="4" w:space="0" w:color="auto"/>
              <w:right w:val="single" w:sz="4" w:space="0" w:color="auto"/>
            </w:tcBorders>
            <w:shd w:val="clear" w:color="auto" w:fill="auto"/>
            <w:vAlign w:val="center"/>
            <w:hideMark/>
          </w:tcPr>
          <w:p w14:paraId="6FD62A8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18.638</w:t>
            </w:r>
          </w:p>
        </w:tc>
      </w:tr>
      <w:tr w:rsidR="000C6735" w:rsidRPr="000C6735" w14:paraId="6F1DC1F4"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bottom"/>
            <w:hideMark/>
          </w:tcPr>
          <w:p w14:paraId="52D2B3C7"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Goriacko et al, Eur J Haematol. 2018</w:t>
            </w:r>
          </w:p>
        </w:tc>
        <w:tc>
          <w:tcPr>
            <w:tcW w:w="1431" w:type="dxa"/>
            <w:tcBorders>
              <w:top w:val="nil"/>
              <w:left w:val="nil"/>
              <w:bottom w:val="single" w:sz="4" w:space="0" w:color="auto"/>
              <w:right w:val="single" w:sz="4" w:space="0" w:color="auto"/>
            </w:tcBorders>
            <w:shd w:val="clear" w:color="auto" w:fill="auto"/>
            <w:vAlign w:val="center"/>
            <w:hideMark/>
          </w:tcPr>
          <w:p w14:paraId="7847CC3B"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7" w:type="dxa"/>
            <w:tcBorders>
              <w:top w:val="nil"/>
              <w:left w:val="nil"/>
              <w:bottom w:val="single" w:sz="4" w:space="0" w:color="auto"/>
              <w:right w:val="single" w:sz="4" w:space="0" w:color="auto"/>
            </w:tcBorders>
            <w:shd w:val="clear" w:color="auto" w:fill="auto"/>
            <w:vAlign w:val="center"/>
            <w:hideMark/>
          </w:tcPr>
          <w:p w14:paraId="7572E5B2"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Montefiore</w:t>
            </w:r>
          </w:p>
        </w:tc>
        <w:tc>
          <w:tcPr>
            <w:tcW w:w="954" w:type="dxa"/>
            <w:tcBorders>
              <w:top w:val="nil"/>
              <w:left w:val="nil"/>
              <w:bottom w:val="single" w:sz="4" w:space="0" w:color="auto"/>
              <w:right w:val="single" w:sz="4" w:space="0" w:color="auto"/>
            </w:tcBorders>
            <w:shd w:val="clear" w:color="auto" w:fill="auto"/>
            <w:vAlign w:val="center"/>
            <w:hideMark/>
          </w:tcPr>
          <w:p w14:paraId="53E2DE0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5" w:type="dxa"/>
            <w:tcBorders>
              <w:top w:val="nil"/>
              <w:left w:val="nil"/>
              <w:bottom w:val="single" w:sz="4" w:space="0" w:color="auto"/>
              <w:right w:val="single" w:sz="4" w:space="0" w:color="auto"/>
            </w:tcBorders>
            <w:shd w:val="clear" w:color="auto" w:fill="auto"/>
            <w:vAlign w:val="center"/>
            <w:hideMark/>
          </w:tcPr>
          <w:p w14:paraId="416C1F2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May 1, 2009 to May 1, 2016</w:t>
            </w:r>
          </w:p>
        </w:tc>
        <w:tc>
          <w:tcPr>
            <w:tcW w:w="951" w:type="dxa"/>
            <w:tcBorders>
              <w:top w:val="nil"/>
              <w:left w:val="nil"/>
              <w:bottom w:val="single" w:sz="4" w:space="0" w:color="auto"/>
              <w:right w:val="single" w:sz="4" w:space="0" w:color="auto"/>
            </w:tcBorders>
            <w:shd w:val="clear" w:color="auto" w:fill="auto"/>
            <w:noWrap/>
            <w:vAlign w:val="center"/>
            <w:hideMark/>
          </w:tcPr>
          <w:p w14:paraId="6BF359D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158</w:t>
            </w:r>
          </w:p>
        </w:tc>
        <w:tc>
          <w:tcPr>
            <w:tcW w:w="5810" w:type="dxa"/>
            <w:gridSpan w:val="6"/>
            <w:tcBorders>
              <w:top w:val="single" w:sz="4" w:space="0" w:color="auto"/>
              <w:left w:val="nil"/>
              <w:bottom w:val="single" w:sz="4" w:space="0" w:color="auto"/>
              <w:right w:val="single" w:sz="4" w:space="0" w:color="auto"/>
            </w:tcBorders>
            <w:shd w:val="clear" w:color="auto" w:fill="auto"/>
            <w:noWrap/>
            <w:vAlign w:val="center"/>
            <w:hideMark/>
          </w:tcPr>
          <w:p w14:paraId="71CA0B3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75</w:t>
            </w:r>
          </w:p>
        </w:tc>
      </w:tr>
      <w:tr w:rsidR="000C6735" w:rsidRPr="000C6735" w14:paraId="3144A924"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63A6A0A7"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Gupta et al, BMC Cardiovasc Disord. 2019</w:t>
            </w:r>
          </w:p>
        </w:tc>
        <w:tc>
          <w:tcPr>
            <w:tcW w:w="1431" w:type="dxa"/>
            <w:tcBorders>
              <w:top w:val="nil"/>
              <w:left w:val="nil"/>
              <w:bottom w:val="single" w:sz="4" w:space="0" w:color="auto"/>
              <w:right w:val="single" w:sz="4" w:space="0" w:color="auto"/>
            </w:tcBorders>
            <w:shd w:val="clear" w:color="auto" w:fill="auto"/>
            <w:vAlign w:val="center"/>
            <w:hideMark/>
          </w:tcPr>
          <w:p w14:paraId="0A6E1FFB"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7" w:type="dxa"/>
            <w:tcBorders>
              <w:top w:val="nil"/>
              <w:left w:val="nil"/>
              <w:bottom w:val="single" w:sz="4" w:space="0" w:color="auto"/>
              <w:right w:val="single" w:sz="4" w:space="0" w:color="auto"/>
            </w:tcBorders>
            <w:shd w:val="clear" w:color="auto" w:fill="auto"/>
            <w:vAlign w:val="center"/>
            <w:hideMark/>
          </w:tcPr>
          <w:p w14:paraId="3DCD9695"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US DOD Database</w:t>
            </w:r>
          </w:p>
        </w:tc>
        <w:tc>
          <w:tcPr>
            <w:tcW w:w="954" w:type="dxa"/>
            <w:tcBorders>
              <w:top w:val="nil"/>
              <w:left w:val="nil"/>
              <w:bottom w:val="single" w:sz="4" w:space="0" w:color="auto"/>
              <w:right w:val="single" w:sz="4" w:space="0" w:color="auto"/>
            </w:tcBorders>
            <w:shd w:val="clear" w:color="auto" w:fill="auto"/>
            <w:vAlign w:val="center"/>
            <w:hideMark/>
          </w:tcPr>
          <w:p w14:paraId="1316A70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5" w:type="dxa"/>
            <w:tcBorders>
              <w:top w:val="nil"/>
              <w:left w:val="nil"/>
              <w:bottom w:val="single" w:sz="4" w:space="0" w:color="auto"/>
              <w:right w:val="single" w:sz="4" w:space="0" w:color="auto"/>
            </w:tcBorders>
            <w:shd w:val="clear" w:color="auto" w:fill="auto"/>
            <w:vAlign w:val="center"/>
            <w:hideMark/>
          </w:tcPr>
          <w:p w14:paraId="6712634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1, 2012 to September 30, 2015</w:t>
            </w:r>
          </w:p>
        </w:tc>
        <w:tc>
          <w:tcPr>
            <w:tcW w:w="951" w:type="dxa"/>
            <w:tcBorders>
              <w:top w:val="nil"/>
              <w:left w:val="nil"/>
              <w:bottom w:val="single" w:sz="4" w:space="0" w:color="auto"/>
              <w:right w:val="single" w:sz="4" w:space="0" w:color="auto"/>
            </w:tcBorders>
            <w:shd w:val="clear" w:color="auto" w:fill="auto"/>
            <w:noWrap/>
            <w:vAlign w:val="center"/>
            <w:hideMark/>
          </w:tcPr>
          <w:p w14:paraId="47785DC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9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FB3AA0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3.691</w:t>
            </w:r>
          </w:p>
        </w:tc>
        <w:tc>
          <w:tcPr>
            <w:tcW w:w="198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8FF5D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8.226</w:t>
            </w:r>
          </w:p>
        </w:tc>
        <w:tc>
          <w:tcPr>
            <w:tcW w:w="191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FD609D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7.607</w:t>
            </w:r>
          </w:p>
        </w:tc>
      </w:tr>
      <w:tr w:rsidR="000C6735" w:rsidRPr="000C6735" w14:paraId="4DA5F9D0"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3219A5B7"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Gupta et al, J Manag Care Spec Pharm. 2018</w:t>
            </w:r>
          </w:p>
        </w:tc>
        <w:tc>
          <w:tcPr>
            <w:tcW w:w="1431" w:type="dxa"/>
            <w:tcBorders>
              <w:top w:val="nil"/>
              <w:left w:val="nil"/>
              <w:bottom w:val="single" w:sz="4" w:space="0" w:color="auto"/>
              <w:right w:val="single" w:sz="4" w:space="0" w:color="auto"/>
            </w:tcBorders>
            <w:shd w:val="clear" w:color="auto" w:fill="auto"/>
            <w:vAlign w:val="center"/>
            <w:hideMark/>
          </w:tcPr>
          <w:p w14:paraId="1CF73CF1"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7" w:type="dxa"/>
            <w:tcBorders>
              <w:top w:val="nil"/>
              <w:left w:val="nil"/>
              <w:bottom w:val="single" w:sz="4" w:space="0" w:color="auto"/>
              <w:right w:val="single" w:sz="4" w:space="0" w:color="auto"/>
            </w:tcBorders>
            <w:shd w:val="clear" w:color="auto" w:fill="auto"/>
            <w:vAlign w:val="center"/>
            <w:hideMark/>
          </w:tcPr>
          <w:p w14:paraId="53E9ACC3"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US DOD Database</w:t>
            </w:r>
          </w:p>
        </w:tc>
        <w:tc>
          <w:tcPr>
            <w:tcW w:w="954" w:type="dxa"/>
            <w:tcBorders>
              <w:top w:val="nil"/>
              <w:left w:val="nil"/>
              <w:bottom w:val="single" w:sz="4" w:space="0" w:color="auto"/>
              <w:right w:val="single" w:sz="4" w:space="0" w:color="auto"/>
            </w:tcBorders>
            <w:shd w:val="clear" w:color="auto" w:fill="auto"/>
            <w:vAlign w:val="center"/>
            <w:hideMark/>
          </w:tcPr>
          <w:p w14:paraId="46958C0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5" w:type="dxa"/>
            <w:tcBorders>
              <w:top w:val="nil"/>
              <w:left w:val="nil"/>
              <w:bottom w:val="single" w:sz="4" w:space="0" w:color="auto"/>
              <w:right w:val="single" w:sz="4" w:space="0" w:color="auto"/>
            </w:tcBorders>
            <w:shd w:val="clear" w:color="auto" w:fill="auto"/>
            <w:vAlign w:val="center"/>
            <w:hideMark/>
          </w:tcPr>
          <w:p w14:paraId="722ADF6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1, 2012 to September 30, 2015</w:t>
            </w:r>
          </w:p>
        </w:tc>
        <w:tc>
          <w:tcPr>
            <w:tcW w:w="951" w:type="dxa"/>
            <w:tcBorders>
              <w:top w:val="nil"/>
              <w:left w:val="nil"/>
              <w:bottom w:val="single" w:sz="4" w:space="0" w:color="auto"/>
              <w:right w:val="single" w:sz="4" w:space="0" w:color="auto"/>
            </w:tcBorders>
            <w:shd w:val="clear" w:color="auto" w:fill="auto"/>
            <w:vAlign w:val="center"/>
            <w:hideMark/>
          </w:tcPr>
          <w:p w14:paraId="71C98F5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7.607</w:t>
            </w:r>
          </w:p>
        </w:tc>
        <w:tc>
          <w:tcPr>
            <w:tcW w:w="1916" w:type="dxa"/>
            <w:gridSpan w:val="2"/>
            <w:tcBorders>
              <w:top w:val="single" w:sz="4" w:space="0" w:color="auto"/>
              <w:left w:val="nil"/>
              <w:bottom w:val="single" w:sz="4" w:space="0" w:color="auto"/>
              <w:right w:val="single" w:sz="4" w:space="0" w:color="auto"/>
            </w:tcBorders>
            <w:shd w:val="clear" w:color="auto" w:fill="auto"/>
            <w:vAlign w:val="center"/>
            <w:hideMark/>
          </w:tcPr>
          <w:p w14:paraId="5C8BFE0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4.129</w:t>
            </w:r>
          </w:p>
        </w:tc>
        <w:tc>
          <w:tcPr>
            <w:tcW w:w="1982" w:type="dxa"/>
            <w:gridSpan w:val="2"/>
            <w:tcBorders>
              <w:top w:val="single" w:sz="4" w:space="0" w:color="auto"/>
              <w:left w:val="nil"/>
              <w:bottom w:val="single" w:sz="4" w:space="0" w:color="auto"/>
              <w:right w:val="single" w:sz="4" w:space="0" w:color="auto"/>
            </w:tcBorders>
            <w:shd w:val="clear" w:color="auto" w:fill="auto"/>
            <w:vAlign w:val="center"/>
            <w:hideMark/>
          </w:tcPr>
          <w:p w14:paraId="019E1AA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11.284</w:t>
            </w:r>
          </w:p>
        </w:tc>
        <w:tc>
          <w:tcPr>
            <w:tcW w:w="956" w:type="dxa"/>
            <w:tcBorders>
              <w:top w:val="nil"/>
              <w:left w:val="nil"/>
              <w:bottom w:val="single" w:sz="4" w:space="0" w:color="auto"/>
              <w:right w:val="single" w:sz="4" w:space="0" w:color="auto"/>
            </w:tcBorders>
            <w:shd w:val="clear" w:color="auto" w:fill="auto"/>
            <w:vAlign w:val="center"/>
            <w:hideMark/>
          </w:tcPr>
          <w:p w14:paraId="2971620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7DCA1C2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614E128F"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736D7E4C"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Halvorsen et al, Eur Heart J Cardiovasc Pharmacother. 2017</w:t>
            </w:r>
          </w:p>
        </w:tc>
        <w:tc>
          <w:tcPr>
            <w:tcW w:w="1431" w:type="dxa"/>
            <w:tcBorders>
              <w:top w:val="nil"/>
              <w:left w:val="nil"/>
              <w:bottom w:val="single" w:sz="4" w:space="0" w:color="auto"/>
              <w:right w:val="single" w:sz="4" w:space="0" w:color="auto"/>
            </w:tcBorders>
            <w:shd w:val="clear" w:color="auto" w:fill="auto"/>
            <w:vAlign w:val="center"/>
            <w:hideMark/>
          </w:tcPr>
          <w:p w14:paraId="4A930C5D"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Retrospective cohort</w:t>
            </w:r>
          </w:p>
        </w:tc>
        <w:tc>
          <w:tcPr>
            <w:tcW w:w="1547" w:type="dxa"/>
            <w:tcBorders>
              <w:top w:val="nil"/>
              <w:left w:val="nil"/>
              <w:bottom w:val="single" w:sz="4" w:space="0" w:color="auto"/>
              <w:right w:val="single" w:sz="4" w:space="0" w:color="auto"/>
            </w:tcBorders>
            <w:shd w:val="clear" w:color="auto" w:fill="auto"/>
            <w:vAlign w:val="center"/>
            <w:hideMark/>
          </w:tcPr>
          <w:p w14:paraId="064E3537"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Norwegian Patient Registry and Prescription Database</w:t>
            </w:r>
          </w:p>
        </w:tc>
        <w:tc>
          <w:tcPr>
            <w:tcW w:w="954" w:type="dxa"/>
            <w:tcBorders>
              <w:top w:val="nil"/>
              <w:left w:val="nil"/>
              <w:bottom w:val="single" w:sz="4" w:space="0" w:color="auto"/>
              <w:right w:val="single" w:sz="4" w:space="0" w:color="auto"/>
            </w:tcBorders>
            <w:shd w:val="clear" w:color="auto" w:fill="auto"/>
            <w:vAlign w:val="center"/>
            <w:hideMark/>
          </w:tcPr>
          <w:p w14:paraId="015C21E7"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Norway</w:t>
            </w:r>
          </w:p>
        </w:tc>
        <w:tc>
          <w:tcPr>
            <w:tcW w:w="1195" w:type="dxa"/>
            <w:tcBorders>
              <w:top w:val="nil"/>
              <w:left w:val="nil"/>
              <w:bottom w:val="single" w:sz="4" w:space="0" w:color="auto"/>
              <w:right w:val="single" w:sz="4" w:space="0" w:color="auto"/>
            </w:tcBorders>
            <w:shd w:val="clear" w:color="auto" w:fill="auto"/>
            <w:vAlign w:val="center"/>
            <w:hideMark/>
          </w:tcPr>
          <w:p w14:paraId="468D40C2"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January 1, 2013 to June 30, 2015</w:t>
            </w:r>
          </w:p>
        </w:tc>
        <w:tc>
          <w:tcPr>
            <w:tcW w:w="951" w:type="dxa"/>
            <w:tcBorders>
              <w:top w:val="nil"/>
              <w:left w:val="nil"/>
              <w:bottom w:val="single" w:sz="4" w:space="0" w:color="auto"/>
              <w:right w:val="single" w:sz="4" w:space="0" w:color="auto"/>
            </w:tcBorders>
            <w:shd w:val="clear" w:color="auto" w:fill="auto"/>
            <w:noWrap/>
            <w:vAlign w:val="center"/>
            <w:hideMark/>
          </w:tcPr>
          <w:p w14:paraId="33FA21E7"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11 427</w:t>
            </w:r>
          </w:p>
        </w:tc>
        <w:tc>
          <w:tcPr>
            <w:tcW w:w="19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DF36E8A"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7.925</w:t>
            </w:r>
          </w:p>
        </w:tc>
        <w:tc>
          <w:tcPr>
            <w:tcW w:w="198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EE472E3"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6.817</w:t>
            </w:r>
          </w:p>
        </w:tc>
        <w:tc>
          <w:tcPr>
            <w:tcW w:w="191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D181E45"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6.506</w:t>
            </w:r>
          </w:p>
        </w:tc>
      </w:tr>
    </w:tbl>
    <w:p w14:paraId="42A05B5C" w14:textId="493FA3D3" w:rsidR="00937F8E" w:rsidRDefault="00937F8E" w:rsidP="001F16AD">
      <w:pPr>
        <w:jc w:val="center"/>
        <w:rPr>
          <w:rFonts w:ascii="Arial" w:hAnsi="Arial" w:cs="Arial"/>
          <w:sz w:val="20"/>
          <w:szCs w:val="20"/>
        </w:rPr>
      </w:pPr>
    </w:p>
    <w:p w14:paraId="76FDD7F3" w14:textId="77777777" w:rsidR="007644AC" w:rsidRDefault="007644AC">
      <w:pPr>
        <w:rPr>
          <w:rFonts w:ascii="Arial" w:hAnsi="Arial" w:cs="Arial"/>
          <w:sz w:val="20"/>
          <w:szCs w:val="20"/>
        </w:rPr>
      </w:pPr>
      <w:r>
        <w:rPr>
          <w:rFonts w:ascii="Arial" w:hAnsi="Arial" w:cs="Arial"/>
          <w:sz w:val="20"/>
          <w:szCs w:val="20"/>
        </w:rPr>
        <w:br w:type="page"/>
      </w:r>
    </w:p>
    <w:p w14:paraId="1D18905D" w14:textId="5837FD50" w:rsidR="007951AB" w:rsidRPr="00A62F0C" w:rsidRDefault="008C6851">
      <w:pPr>
        <w:rPr>
          <w:rFonts w:ascii="Arial" w:hAnsi="Arial" w:cs="Arial"/>
          <w:sz w:val="20"/>
          <w:szCs w:val="20"/>
        </w:rPr>
      </w:pPr>
      <w:r w:rsidRPr="00A62F0C">
        <w:rPr>
          <w:rFonts w:ascii="Arial" w:hAnsi="Arial" w:cs="Arial"/>
          <w:sz w:val="20"/>
          <w:szCs w:val="20"/>
        </w:rPr>
        <w:lastRenderedPageBreak/>
        <w:t xml:space="preserve">Supplementary Table </w:t>
      </w:r>
      <w:r w:rsidR="00A148DB" w:rsidRPr="00A62F0C">
        <w:rPr>
          <w:rFonts w:ascii="Arial" w:hAnsi="Arial" w:cs="Arial"/>
          <w:sz w:val="20"/>
          <w:szCs w:val="20"/>
        </w:rPr>
        <w:t>1 (Continued)</w:t>
      </w:r>
    </w:p>
    <w:tbl>
      <w:tblPr>
        <w:tblW w:w="12920" w:type="dxa"/>
        <w:tblLook w:val="04A0" w:firstRow="1" w:lastRow="0" w:firstColumn="1" w:lastColumn="0" w:noHBand="0" w:noVBand="1"/>
      </w:tblPr>
      <w:tblGrid>
        <w:gridCol w:w="1440"/>
        <w:gridCol w:w="820"/>
        <w:gridCol w:w="820"/>
        <w:gridCol w:w="820"/>
        <w:gridCol w:w="820"/>
        <w:gridCol w:w="820"/>
        <w:gridCol w:w="820"/>
        <w:gridCol w:w="820"/>
        <w:gridCol w:w="820"/>
        <w:gridCol w:w="820"/>
        <w:gridCol w:w="820"/>
        <w:gridCol w:w="820"/>
        <w:gridCol w:w="820"/>
        <w:gridCol w:w="820"/>
        <w:gridCol w:w="820"/>
      </w:tblGrid>
      <w:tr w:rsidR="000C6735" w:rsidRPr="000C6735" w14:paraId="1C98FE33" w14:textId="77777777" w:rsidTr="000C6735">
        <w:trPr>
          <w:trHeight w:val="759"/>
        </w:trPr>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95A813" w14:textId="77777777" w:rsidR="000C6735" w:rsidRPr="000C6735" w:rsidRDefault="000C6735" w:rsidP="000C6735">
            <w:pPr>
              <w:spacing w:after="0" w:line="240" w:lineRule="auto"/>
              <w:rPr>
                <w:rFonts w:ascii="Arial" w:eastAsia="Times New Roman" w:hAnsi="Arial" w:cs="Arial"/>
                <w:b/>
                <w:bCs/>
                <w:sz w:val="16"/>
                <w:szCs w:val="16"/>
              </w:rPr>
            </w:pPr>
            <w:r w:rsidRPr="000C6735">
              <w:rPr>
                <w:rFonts w:ascii="Arial" w:eastAsia="Times New Roman" w:hAnsi="Arial" w:cs="Arial"/>
                <w:b/>
                <w:bCs/>
                <w:sz w:val="16"/>
                <w:szCs w:val="16"/>
              </w:rPr>
              <w:t>Study</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25DC8AF"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VKA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62E884A4"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Low Dose Dab.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D3561B9"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High Dose Dab.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3F2AE07"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High Dose Riv.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200B28BF"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Low Dose Riv.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6726F7EF"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High Dose Api.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D026FC7"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Low Dose Api.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41870AF9"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VKA</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74BCB896"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Low Dose Dab.</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702534C"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High Dose Dab.</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7F42475F"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High Dose Riv.</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2CB913A1"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Low Dose Riv.</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332D4BD"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High Dose Api.</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60183AEA"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Low Dose Api.</w:t>
            </w:r>
          </w:p>
        </w:tc>
      </w:tr>
      <w:tr w:rsidR="000C6735" w:rsidRPr="000C6735" w14:paraId="4A6F5B06"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345CA02D"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Coleman et al, Intern Emerg Med. 2017</w:t>
            </w:r>
          </w:p>
        </w:tc>
        <w:tc>
          <w:tcPr>
            <w:tcW w:w="820" w:type="dxa"/>
            <w:tcBorders>
              <w:top w:val="nil"/>
              <w:left w:val="nil"/>
              <w:bottom w:val="single" w:sz="4" w:space="0" w:color="auto"/>
              <w:right w:val="single" w:sz="4" w:space="0" w:color="auto"/>
            </w:tcBorders>
            <w:shd w:val="clear" w:color="auto" w:fill="auto"/>
            <w:noWrap/>
            <w:vAlign w:val="center"/>
            <w:hideMark/>
          </w:tcPr>
          <w:p w14:paraId="6079BA48"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75.8 (9.5)</w:t>
            </w:r>
          </w:p>
        </w:tc>
        <w:tc>
          <w:tcPr>
            <w:tcW w:w="820" w:type="dxa"/>
            <w:tcBorders>
              <w:top w:val="nil"/>
              <w:left w:val="nil"/>
              <w:bottom w:val="single" w:sz="4" w:space="0" w:color="auto"/>
              <w:right w:val="single" w:sz="4" w:space="0" w:color="auto"/>
            </w:tcBorders>
            <w:shd w:val="clear" w:color="auto" w:fill="auto"/>
            <w:noWrap/>
            <w:vAlign w:val="center"/>
            <w:hideMark/>
          </w:tcPr>
          <w:p w14:paraId="38EC577D"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5DE52F80"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3C5C1A37"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34668C38"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D1E0AD2"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75.8 (9.8)</w:t>
            </w:r>
          </w:p>
        </w:tc>
        <w:tc>
          <w:tcPr>
            <w:tcW w:w="820" w:type="dxa"/>
            <w:tcBorders>
              <w:top w:val="nil"/>
              <w:left w:val="nil"/>
              <w:bottom w:val="single" w:sz="4" w:space="0" w:color="auto"/>
              <w:right w:val="single" w:sz="4" w:space="0" w:color="auto"/>
            </w:tcBorders>
            <w:shd w:val="clear" w:color="auto" w:fill="auto"/>
            <w:noWrap/>
            <w:vAlign w:val="center"/>
            <w:hideMark/>
          </w:tcPr>
          <w:p w14:paraId="64920942"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50,6</w:t>
            </w:r>
          </w:p>
        </w:tc>
        <w:tc>
          <w:tcPr>
            <w:tcW w:w="820" w:type="dxa"/>
            <w:tcBorders>
              <w:top w:val="nil"/>
              <w:left w:val="nil"/>
              <w:bottom w:val="single" w:sz="4" w:space="0" w:color="auto"/>
              <w:right w:val="single" w:sz="4" w:space="0" w:color="auto"/>
            </w:tcBorders>
            <w:shd w:val="clear" w:color="auto" w:fill="auto"/>
            <w:noWrap/>
            <w:vAlign w:val="center"/>
            <w:hideMark/>
          </w:tcPr>
          <w:p w14:paraId="517A0331"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50D93CF3"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3904216D"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6E8322B2"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7D6E72C"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49,7</w:t>
            </w:r>
          </w:p>
        </w:tc>
      </w:tr>
      <w:tr w:rsidR="000C6735" w:rsidRPr="000C6735" w14:paraId="4CD75019"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2D03DF6E"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Coleman et al, Stroke 2017</w:t>
            </w:r>
          </w:p>
        </w:tc>
        <w:tc>
          <w:tcPr>
            <w:tcW w:w="820" w:type="dxa"/>
            <w:tcBorders>
              <w:top w:val="nil"/>
              <w:left w:val="nil"/>
              <w:bottom w:val="single" w:sz="4" w:space="0" w:color="auto"/>
              <w:right w:val="single" w:sz="4" w:space="0" w:color="auto"/>
            </w:tcBorders>
            <w:shd w:val="clear" w:color="auto" w:fill="auto"/>
            <w:vAlign w:val="center"/>
            <w:hideMark/>
          </w:tcPr>
          <w:p w14:paraId="089F482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61A05ED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6063CB1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73 [63-80]</w:t>
            </w:r>
          </w:p>
        </w:tc>
        <w:tc>
          <w:tcPr>
            <w:tcW w:w="820" w:type="dxa"/>
            <w:tcBorders>
              <w:top w:val="nil"/>
              <w:left w:val="nil"/>
              <w:bottom w:val="single" w:sz="4" w:space="0" w:color="auto"/>
              <w:right w:val="single" w:sz="4" w:space="0" w:color="auto"/>
            </w:tcBorders>
            <w:shd w:val="clear" w:color="auto" w:fill="auto"/>
            <w:vAlign w:val="center"/>
            <w:hideMark/>
          </w:tcPr>
          <w:p w14:paraId="6F73929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72 [63-81]</w:t>
            </w:r>
          </w:p>
        </w:tc>
        <w:tc>
          <w:tcPr>
            <w:tcW w:w="820" w:type="dxa"/>
            <w:tcBorders>
              <w:top w:val="nil"/>
              <w:left w:val="nil"/>
              <w:bottom w:val="single" w:sz="4" w:space="0" w:color="auto"/>
              <w:right w:val="single" w:sz="4" w:space="0" w:color="auto"/>
            </w:tcBorders>
            <w:shd w:val="clear" w:color="auto" w:fill="auto"/>
            <w:vAlign w:val="center"/>
            <w:hideMark/>
          </w:tcPr>
          <w:p w14:paraId="3FCB852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7DBFB1A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74 [63-82]</w:t>
            </w:r>
          </w:p>
        </w:tc>
        <w:tc>
          <w:tcPr>
            <w:tcW w:w="820" w:type="dxa"/>
            <w:tcBorders>
              <w:top w:val="nil"/>
              <w:left w:val="nil"/>
              <w:bottom w:val="single" w:sz="4" w:space="0" w:color="auto"/>
              <w:right w:val="single" w:sz="4" w:space="0" w:color="auto"/>
            </w:tcBorders>
            <w:shd w:val="clear" w:color="auto" w:fill="auto"/>
            <w:vAlign w:val="center"/>
            <w:hideMark/>
          </w:tcPr>
          <w:p w14:paraId="3E0E81D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4D982E2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62309E6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7E3AEE9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51,8</w:t>
            </w:r>
          </w:p>
        </w:tc>
        <w:tc>
          <w:tcPr>
            <w:tcW w:w="820" w:type="dxa"/>
            <w:tcBorders>
              <w:top w:val="nil"/>
              <w:left w:val="nil"/>
              <w:bottom w:val="single" w:sz="4" w:space="0" w:color="auto"/>
              <w:right w:val="single" w:sz="4" w:space="0" w:color="auto"/>
            </w:tcBorders>
            <w:shd w:val="clear" w:color="auto" w:fill="auto"/>
            <w:vAlign w:val="center"/>
            <w:hideMark/>
          </w:tcPr>
          <w:p w14:paraId="35E0617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53,1</w:t>
            </w:r>
          </w:p>
        </w:tc>
        <w:tc>
          <w:tcPr>
            <w:tcW w:w="820" w:type="dxa"/>
            <w:tcBorders>
              <w:top w:val="nil"/>
              <w:left w:val="nil"/>
              <w:bottom w:val="single" w:sz="4" w:space="0" w:color="auto"/>
              <w:right w:val="single" w:sz="4" w:space="0" w:color="auto"/>
            </w:tcBorders>
            <w:shd w:val="clear" w:color="auto" w:fill="auto"/>
            <w:vAlign w:val="center"/>
            <w:hideMark/>
          </w:tcPr>
          <w:p w14:paraId="7C07CBB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521E781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54</w:t>
            </w:r>
          </w:p>
        </w:tc>
        <w:tc>
          <w:tcPr>
            <w:tcW w:w="820" w:type="dxa"/>
            <w:tcBorders>
              <w:top w:val="nil"/>
              <w:left w:val="nil"/>
              <w:bottom w:val="single" w:sz="4" w:space="0" w:color="auto"/>
              <w:right w:val="single" w:sz="4" w:space="0" w:color="auto"/>
            </w:tcBorders>
            <w:shd w:val="clear" w:color="auto" w:fill="auto"/>
            <w:vAlign w:val="center"/>
            <w:hideMark/>
          </w:tcPr>
          <w:p w14:paraId="75F1806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35ACC296"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7B28ABEA"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Deitelzweig et al, Curr. Med. Res. Opin. 2017</w:t>
            </w:r>
          </w:p>
        </w:tc>
        <w:tc>
          <w:tcPr>
            <w:tcW w:w="820" w:type="dxa"/>
            <w:tcBorders>
              <w:top w:val="nil"/>
              <w:left w:val="nil"/>
              <w:bottom w:val="single" w:sz="4" w:space="0" w:color="auto"/>
              <w:right w:val="single" w:sz="4" w:space="0" w:color="auto"/>
            </w:tcBorders>
            <w:shd w:val="clear" w:color="auto" w:fill="auto"/>
            <w:vAlign w:val="center"/>
            <w:hideMark/>
          </w:tcPr>
          <w:p w14:paraId="6258323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78.2 (9.0)</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C8BF5F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76.8 (8.3)</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067301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77.2 (8.6)</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1ABA61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78.0 (9.0)</w:t>
            </w:r>
          </w:p>
        </w:tc>
        <w:tc>
          <w:tcPr>
            <w:tcW w:w="820" w:type="dxa"/>
            <w:tcBorders>
              <w:top w:val="nil"/>
              <w:left w:val="nil"/>
              <w:bottom w:val="single" w:sz="4" w:space="0" w:color="auto"/>
              <w:right w:val="single" w:sz="4" w:space="0" w:color="auto"/>
            </w:tcBorders>
            <w:shd w:val="clear" w:color="auto" w:fill="auto"/>
            <w:noWrap/>
            <w:vAlign w:val="center"/>
            <w:hideMark/>
          </w:tcPr>
          <w:p w14:paraId="510E7BE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55,2</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3B3CFF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55,1</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43F07E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52,5</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11F37C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51,5</w:t>
            </w:r>
          </w:p>
        </w:tc>
      </w:tr>
      <w:tr w:rsidR="000C6735" w:rsidRPr="000C6735" w14:paraId="5CAA11C9"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3FB1CBC9"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Fauchier et al, Europace. 2020</w:t>
            </w:r>
          </w:p>
        </w:tc>
        <w:tc>
          <w:tcPr>
            <w:tcW w:w="820" w:type="dxa"/>
            <w:tcBorders>
              <w:top w:val="nil"/>
              <w:left w:val="nil"/>
              <w:bottom w:val="single" w:sz="4" w:space="0" w:color="auto"/>
              <w:right w:val="single" w:sz="4" w:space="0" w:color="auto"/>
            </w:tcBorders>
            <w:shd w:val="clear" w:color="auto" w:fill="auto"/>
            <w:vAlign w:val="center"/>
            <w:hideMark/>
          </w:tcPr>
          <w:p w14:paraId="22E3A8F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89.1 (3.2)</w:t>
            </w:r>
          </w:p>
        </w:tc>
        <w:tc>
          <w:tcPr>
            <w:tcW w:w="820" w:type="dxa"/>
            <w:tcBorders>
              <w:top w:val="nil"/>
              <w:left w:val="nil"/>
              <w:bottom w:val="single" w:sz="4" w:space="0" w:color="auto"/>
              <w:right w:val="single" w:sz="4" w:space="0" w:color="auto"/>
            </w:tcBorders>
            <w:shd w:val="clear" w:color="auto" w:fill="auto"/>
            <w:noWrap/>
            <w:vAlign w:val="center"/>
            <w:hideMark/>
          </w:tcPr>
          <w:p w14:paraId="12D53E5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88.2 (2.9)</w:t>
            </w:r>
          </w:p>
        </w:tc>
        <w:tc>
          <w:tcPr>
            <w:tcW w:w="820" w:type="dxa"/>
            <w:tcBorders>
              <w:top w:val="nil"/>
              <w:left w:val="nil"/>
              <w:bottom w:val="single" w:sz="4" w:space="0" w:color="auto"/>
              <w:right w:val="single" w:sz="4" w:space="0" w:color="auto"/>
            </w:tcBorders>
            <w:shd w:val="clear" w:color="auto" w:fill="auto"/>
            <w:noWrap/>
            <w:vAlign w:val="center"/>
            <w:hideMark/>
          </w:tcPr>
          <w:p w14:paraId="19C5045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36455A8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1DAF82E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88.6 (3.0)</w:t>
            </w:r>
          </w:p>
        </w:tc>
        <w:tc>
          <w:tcPr>
            <w:tcW w:w="820" w:type="dxa"/>
            <w:tcBorders>
              <w:top w:val="nil"/>
              <w:left w:val="nil"/>
              <w:bottom w:val="single" w:sz="4" w:space="0" w:color="auto"/>
              <w:right w:val="single" w:sz="4" w:space="0" w:color="auto"/>
            </w:tcBorders>
            <w:shd w:val="clear" w:color="auto" w:fill="auto"/>
            <w:noWrap/>
            <w:vAlign w:val="center"/>
            <w:hideMark/>
          </w:tcPr>
          <w:p w14:paraId="713CB94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419D5DF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4D2BBAE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35,5</w:t>
            </w:r>
          </w:p>
        </w:tc>
        <w:tc>
          <w:tcPr>
            <w:tcW w:w="820" w:type="dxa"/>
            <w:tcBorders>
              <w:top w:val="nil"/>
              <w:left w:val="nil"/>
              <w:bottom w:val="single" w:sz="4" w:space="0" w:color="auto"/>
              <w:right w:val="single" w:sz="4" w:space="0" w:color="auto"/>
            </w:tcBorders>
            <w:shd w:val="clear" w:color="auto" w:fill="auto"/>
            <w:noWrap/>
            <w:vAlign w:val="center"/>
            <w:hideMark/>
          </w:tcPr>
          <w:p w14:paraId="21AE23C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37,9</w:t>
            </w:r>
          </w:p>
        </w:tc>
        <w:tc>
          <w:tcPr>
            <w:tcW w:w="820" w:type="dxa"/>
            <w:tcBorders>
              <w:top w:val="nil"/>
              <w:left w:val="nil"/>
              <w:bottom w:val="single" w:sz="4" w:space="0" w:color="auto"/>
              <w:right w:val="single" w:sz="4" w:space="0" w:color="auto"/>
            </w:tcBorders>
            <w:shd w:val="clear" w:color="auto" w:fill="auto"/>
            <w:noWrap/>
            <w:vAlign w:val="center"/>
            <w:hideMark/>
          </w:tcPr>
          <w:p w14:paraId="309E9C4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4FDDF84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1189B2C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37,1</w:t>
            </w:r>
          </w:p>
        </w:tc>
        <w:tc>
          <w:tcPr>
            <w:tcW w:w="820" w:type="dxa"/>
            <w:tcBorders>
              <w:top w:val="nil"/>
              <w:left w:val="nil"/>
              <w:bottom w:val="single" w:sz="4" w:space="0" w:color="auto"/>
              <w:right w:val="single" w:sz="4" w:space="0" w:color="auto"/>
            </w:tcBorders>
            <w:shd w:val="clear" w:color="auto" w:fill="auto"/>
            <w:noWrap/>
            <w:vAlign w:val="center"/>
            <w:hideMark/>
          </w:tcPr>
          <w:p w14:paraId="6A9B411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611E262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1D490550"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03793CA4"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Friberg et al, Open Heart. 2017</w:t>
            </w:r>
          </w:p>
        </w:tc>
        <w:tc>
          <w:tcPr>
            <w:tcW w:w="820" w:type="dxa"/>
            <w:tcBorders>
              <w:top w:val="nil"/>
              <w:left w:val="nil"/>
              <w:bottom w:val="single" w:sz="4" w:space="0" w:color="auto"/>
              <w:right w:val="single" w:sz="4" w:space="0" w:color="auto"/>
            </w:tcBorders>
            <w:shd w:val="clear" w:color="auto" w:fill="auto"/>
            <w:vAlign w:val="center"/>
            <w:hideMark/>
          </w:tcPr>
          <w:p w14:paraId="5D18134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73,7</w:t>
            </w:r>
          </w:p>
        </w:tc>
        <w:tc>
          <w:tcPr>
            <w:tcW w:w="4920" w:type="dxa"/>
            <w:gridSpan w:val="6"/>
            <w:tcBorders>
              <w:top w:val="single" w:sz="4" w:space="0" w:color="auto"/>
              <w:left w:val="nil"/>
              <w:bottom w:val="single" w:sz="4" w:space="0" w:color="auto"/>
              <w:right w:val="single" w:sz="4" w:space="0" w:color="auto"/>
            </w:tcBorders>
            <w:shd w:val="clear" w:color="auto" w:fill="auto"/>
            <w:vAlign w:val="center"/>
            <w:hideMark/>
          </w:tcPr>
          <w:p w14:paraId="7FA8715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73,4</w:t>
            </w:r>
          </w:p>
        </w:tc>
        <w:tc>
          <w:tcPr>
            <w:tcW w:w="820" w:type="dxa"/>
            <w:tcBorders>
              <w:top w:val="nil"/>
              <w:left w:val="nil"/>
              <w:bottom w:val="single" w:sz="4" w:space="0" w:color="auto"/>
              <w:right w:val="single" w:sz="4" w:space="0" w:color="auto"/>
            </w:tcBorders>
            <w:shd w:val="clear" w:color="auto" w:fill="auto"/>
            <w:vAlign w:val="center"/>
            <w:hideMark/>
          </w:tcPr>
          <w:p w14:paraId="7C12168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55</w:t>
            </w:r>
          </w:p>
        </w:tc>
        <w:tc>
          <w:tcPr>
            <w:tcW w:w="4920" w:type="dxa"/>
            <w:gridSpan w:val="6"/>
            <w:tcBorders>
              <w:top w:val="single" w:sz="4" w:space="0" w:color="auto"/>
              <w:left w:val="nil"/>
              <w:bottom w:val="single" w:sz="4" w:space="0" w:color="auto"/>
              <w:right w:val="single" w:sz="4" w:space="0" w:color="auto"/>
            </w:tcBorders>
            <w:shd w:val="clear" w:color="auto" w:fill="auto"/>
            <w:vAlign w:val="center"/>
            <w:hideMark/>
          </w:tcPr>
          <w:p w14:paraId="5CF77B7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54,4</w:t>
            </w:r>
          </w:p>
        </w:tc>
      </w:tr>
      <w:tr w:rsidR="000C6735" w:rsidRPr="000C6735" w14:paraId="289830E7"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bottom"/>
            <w:hideMark/>
          </w:tcPr>
          <w:p w14:paraId="155D898F"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Goriacko et al, Eur J Haematol. 2018</w:t>
            </w:r>
          </w:p>
        </w:tc>
        <w:tc>
          <w:tcPr>
            <w:tcW w:w="820" w:type="dxa"/>
            <w:tcBorders>
              <w:top w:val="nil"/>
              <w:left w:val="nil"/>
              <w:bottom w:val="single" w:sz="4" w:space="0" w:color="auto"/>
              <w:right w:val="single" w:sz="4" w:space="0" w:color="auto"/>
            </w:tcBorders>
            <w:shd w:val="clear" w:color="auto" w:fill="auto"/>
            <w:vAlign w:val="center"/>
            <w:hideMark/>
          </w:tcPr>
          <w:p w14:paraId="4072EEF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65.00 [59.00, 72.75]</w:t>
            </w:r>
          </w:p>
        </w:tc>
        <w:tc>
          <w:tcPr>
            <w:tcW w:w="4920" w:type="dxa"/>
            <w:gridSpan w:val="6"/>
            <w:tcBorders>
              <w:top w:val="single" w:sz="4" w:space="0" w:color="auto"/>
              <w:left w:val="nil"/>
              <w:bottom w:val="single" w:sz="4" w:space="0" w:color="auto"/>
              <w:right w:val="single" w:sz="4" w:space="0" w:color="auto"/>
            </w:tcBorders>
            <w:shd w:val="clear" w:color="auto" w:fill="auto"/>
            <w:vAlign w:val="center"/>
            <w:hideMark/>
          </w:tcPr>
          <w:p w14:paraId="1446668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66.00 [61.00, 75.00]</w:t>
            </w:r>
          </w:p>
        </w:tc>
        <w:tc>
          <w:tcPr>
            <w:tcW w:w="820" w:type="dxa"/>
            <w:tcBorders>
              <w:top w:val="nil"/>
              <w:left w:val="nil"/>
              <w:bottom w:val="single" w:sz="4" w:space="0" w:color="auto"/>
              <w:right w:val="single" w:sz="4" w:space="0" w:color="auto"/>
            </w:tcBorders>
            <w:shd w:val="clear" w:color="auto" w:fill="auto"/>
            <w:noWrap/>
            <w:vAlign w:val="center"/>
            <w:hideMark/>
          </w:tcPr>
          <w:p w14:paraId="6BD818F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59,5</w:t>
            </w:r>
          </w:p>
        </w:tc>
        <w:tc>
          <w:tcPr>
            <w:tcW w:w="4920" w:type="dxa"/>
            <w:gridSpan w:val="6"/>
            <w:tcBorders>
              <w:top w:val="single" w:sz="4" w:space="0" w:color="auto"/>
              <w:left w:val="nil"/>
              <w:bottom w:val="single" w:sz="4" w:space="0" w:color="auto"/>
              <w:right w:val="single" w:sz="4" w:space="0" w:color="auto"/>
            </w:tcBorders>
            <w:shd w:val="clear" w:color="auto" w:fill="auto"/>
            <w:noWrap/>
            <w:vAlign w:val="center"/>
            <w:hideMark/>
          </w:tcPr>
          <w:p w14:paraId="5C439AD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57,3</w:t>
            </w:r>
          </w:p>
        </w:tc>
      </w:tr>
      <w:tr w:rsidR="000C6735" w:rsidRPr="000C6735" w14:paraId="4FD3E7B4"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7198DEFD"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Gupta et al, BMC Cardiovasc Disord. 2019</w:t>
            </w:r>
          </w:p>
        </w:tc>
        <w:tc>
          <w:tcPr>
            <w:tcW w:w="820" w:type="dxa"/>
            <w:tcBorders>
              <w:top w:val="nil"/>
              <w:left w:val="nil"/>
              <w:bottom w:val="single" w:sz="4" w:space="0" w:color="auto"/>
              <w:right w:val="single" w:sz="4" w:space="0" w:color="auto"/>
            </w:tcBorders>
            <w:shd w:val="clear" w:color="auto" w:fill="auto"/>
            <w:vAlign w:val="center"/>
            <w:hideMark/>
          </w:tcPr>
          <w:p w14:paraId="10AF7E4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78C591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74.0 (9.5)</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E418A8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76.5 (9.3)</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36C8DC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76.5 (9.5)</w:t>
            </w:r>
          </w:p>
        </w:tc>
        <w:tc>
          <w:tcPr>
            <w:tcW w:w="820" w:type="dxa"/>
            <w:tcBorders>
              <w:top w:val="nil"/>
              <w:left w:val="nil"/>
              <w:bottom w:val="single" w:sz="4" w:space="0" w:color="auto"/>
              <w:right w:val="single" w:sz="4" w:space="0" w:color="auto"/>
            </w:tcBorders>
            <w:shd w:val="clear" w:color="auto" w:fill="auto"/>
            <w:noWrap/>
            <w:vAlign w:val="center"/>
            <w:hideMark/>
          </w:tcPr>
          <w:p w14:paraId="0688B7C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5FE4F7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60,8</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83C493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58,2</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BD1EF3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58,2</w:t>
            </w:r>
          </w:p>
        </w:tc>
      </w:tr>
      <w:tr w:rsidR="000C6735" w:rsidRPr="000C6735" w14:paraId="1CA2AC7B"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0F6CB77D"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Gupta et al, J Manag Care Spec Pharm. 2018</w:t>
            </w:r>
          </w:p>
        </w:tc>
        <w:tc>
          <w:tcPr>
            <w:tcW w:w="820" w:type="dxa"/>
            <w:tcBorders>
              <w:top w:val="nil"/>
              <w:left w:val="nil"/>
              <w:bottom w:val="single" w:sz="4" w:space="0" w:color="auto"/>
              <w:right w:val="single" w:sz="4" w:space="0" w:color="auto"/>
            </w:tcBorders>
            <w:shd w:val="clear" w:color="auto" w:fill="auto"/>
            <w:vAlign w:val="center"/>
            <w:hideMark/>
          </w:tcPr>
          <w:p w14:paraId="58C7FAB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76.6 (9.8)</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0AEB3E0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73.0 (9.9)</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7DB7D88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75.3 (9.5)</w:t>
            </w:r>
          </w:p>
        </w:tc>
        <w:tc>
          <w:tcPr>
            <w:tcW w:w="820" w:type="dxa"/>
            <w:tcBorders>
              <w:top w:val="nil"/>
              <w:left w:val="nil"/>
              <w:bottom w:val="single" w:sz="4" w:space="0" w:color="auto"/>
              <w:right w:val="single" w:sz="4" w:space="0" w:color="auto"/>
            </w:tcBorders>
            <w:shd w:val="clear" w:color="auto" w:fill="auto"/>
            <w:vAlign w:val="center"/>
            <w:hideMark/>
          </w:tcPr>
          <w:p w14:paraId="10F9A2A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53E1E01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1B5FDDF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58,2</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47D39C0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61,5</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1C16B5E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56,8</w:t>
            </w:r>
          </w:p>
        </w:tc>
        <w:tc>
          <w:tcPr>
            <w:tcW w:w="820" w:type="dxa"/>
            <w:tcBorders>
              <w:top w:val="nil"/>
              <w:left w:val="nil"/>
              <w:bottom w:val="single" w:sz="4" w:space="0" w:color="auto"/>
              <w:right w:val="single" w:sz="4" w:space="0" w:color="auto"/>
            </w:tcBorders>
            <w:shd w:val="clear" w:color="auto" w:fill="auto"/>
            <w:vAlign w:val="center"/>
            <w:hideMark/>
          </w:tcPr>
          <w:p w14:paraId="2E4E341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09304A6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436F6884"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27BFAF78"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Halvorsen et al, Eur Heart J Cardiovasc Pharmacother. 2017</w:t>
            </w:r>
          </w:p>
        </w:tc>
        <w:tc>
          <w:tcPr>
            <w:tcW w:w="820" w:type="dxa"/>
            <w:tcBorders>
              <w:top w:val="nil"/>
              <w:left w:val="nil"/>
              <w:bottom w:val="single" w:sz="4" w:space="0" w:color="auto"/>
              <w:right w:val="single" w:sz="4" w:space="0" w:color="auto"/>
            </w:tcBorders>
            <w:shd w:val="clear" w:color="auto" w:fill="auto"/>
            <w:vAlign w:val="center"/>
            <w:hideMark/>
          </w:tcPr>
          <w:p w14:paraId="7FBB5EB0"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74.6 (11.9)</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22C8CCF"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70.8 (11.3)</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222B93E"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74.7 (10.7)</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9294368"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74.5 (11.1)</w:t>
            </w:r>
          </w:p>
        </w:tc>
        <w:tc>
          <w:tcPr>
            <w:tcW w:w="820" w:type="dxa"/>
            <w:tcBorders>
              <w:top w:val="nil"/>
              <w:left w:val="nil"/>
              <w:bottom w:val="single" w:sz="4" w:space="0" w:color="auto"/>
              <w:right w:val="single" w:sz="4" w:space="0" w:color="auto"/>
            </w:tcBorders>
            <w:shd w:val="clear" w:color="auto" w:fill="auto"/>
            <w:noWrap/>
            <w:vAlign w:val="center"/>
            <w:hideMark/>
          </w:tcPr>
          <w:p w14:paraId="1F0BDC5A"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59</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5112DEE"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62</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F1BD702"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54,4</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A142F83"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55</w:t>
            </w:r>
          </w:p>
        </w:tc>
      </w:tr>
    </w:tbl>
    <w:p w14:paraId="017F5555" w14:textId="297CA8D3" w:rsidR="00937F8E" w:rsidRDefault="00937F8E">
      <w:pPr>
        <w:rPr>
          <w:rFonts w:ascii="Arial" w:hAnsi="Arial" w:cs="Arial"/>
          <w:sz w:val="20"/>
          <w:szCs w:val="20"/>
        </w:rPr>
      </w:pPr>
    </w:p>
    <w:p w14:paraId="2BD15D24" w14:textId="77777777" w:rsidR="007644AC" w:rsidRDefault="007644AC">
      <w:pPr>
        <w:rPr>
          <w:rFonts w:ascii="Arial" w:hAnsi="Arial" w:cs="Arial"/>
          <w:sz w:val="20"/>
          <w:szCs w:val="20"/>
        </w:rPr>
      </w:pPr>
      <w:r>
        <w:rPr>
          <w:rFonts w:ascii="Arial" w:hAnsi="Arial" w:cs="Arial"/>
          <w:sz w:val="20"/>
          <w:szCs w:val="20"/>
        </w:rPr>
        <w:br w:type="page"/>
      </w:r>
    </w:p>
    <w:p w14:paraId="2B5F30EB" w14:textId="10A1D768" w:rsidR="00A148DB" w:rsidRPr="00A62F0C" w:rsidRDefault="008C6851" w:rsidP="00A148DB">
      <w:pPr>
        <w:rPr>
          <w:rFonts w:ascii="Arial" w:hAnsi="Arial" w:cs="Arial"/>
          <w:sz w:val="20"/>
          <w:szCs w:val="20"/>
        </w:rPr>
      </w:pPr>
      <w:r w:rsidRPr="00A62F0C">
        <w:rPr>
          <w:rFonts w:ascii="Arial" w:hAnsi="Arial" w:cs="Arial"/>
          <w:sz w:val="20"/>
          <w:szCs w:val="20"/>
        </w:rPr>
        <w:lastRenderedPageBreak/>
        <w:t xml:space="preserve">Supplementary Table </w:t>
      </w:r>
      <w:r w:rsidR="00A148DB" w:rsidRPr="00A62F0C">
        <w:rPr>
          <w:rFonts w:ascii="Arial" w:hAnsi="Arial" w:cs="Arial"/>
          <w:sz w:val="20"/>
          <w:szCs w:val="20"/>
        </w:rPr>
        <w:t>1 (Continued)</w:t>
      </w:r>
    </w:p>
    <w:tbl>
      <w:tblPr>
        <w:tblW w:w="13320" w:type="dxa"/>
        <w:tblLook w:val="04A0" w:firstRow="1" w:lastRow="0" w:firstColumn="1" w:lastColumn="0" w:noHBand="0" w:noVBand="1"/>
      </w:tblPr>
      <w:tblGrid>
        <w:gridCol w:w="1177"/>
        <w:gridCol w:w="1283"/>
        <w:gridCol w:w="1299"/>
        <w:gridCol w:w="1079"/>
        <w:gridCol w:w="1161"/>
        <w:gridCol w:w="951"/>
        <w:gridCol w:w="1052"/>
        <w:gridCol w:w="1052"/>
        <w:gridCol w:w="1177"/>
        <w:gridCol w:w="1177"/>
        <w:gridCol w:w="956"/>
        <w:gridCol w:w="956"/>
      </w:tblGrid>
      <w:tr w:rsidR="000C6735" w:rsidRPr="000C6735" w14:paraId="5EB3295E" w14:textId="77777777" w:rsidTr="000C6735">
        <w:trPr>
          <w:trHeight w:val="759"/>
        </w:trPr>
        <w:tc>
          <w:tcPr>
            <w:tcW w:w="14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450F5" w14:textId="77777777" w:rsidR="000C6735" w:rsidRPr="000C6735" w:rsidRDefault="000C6735" w:rsidP="000C6735">
            <w:pPr>
              <w:spacing w:after="0" w:line="240" w:lineRule="auto"/>
              <w:rPr>
                <w:rFonts w:ascii="Arial" w:eastAsia="Times New Roman" w:hAnsi="Arial" w:cs="Arial"/>
                <w:b/>
                <w:bCs/>
                <w:sz w:val="16"/>
                <w:szCs w:val="16"/>
              </w:rPr>
            </w:pPr>
            <w:r w:rsidRPr="000C6735">
              <w:rPr>
                <w:rFonts w:ascii="Arial" w:eastAsia="Times New Roman" w:hAnsi="Arial" w:cs="Arial"/>
                <w:b/>
                <w:bCs/>
                <w:sz w:val="16"/>
                <w:szCs w:val="16"/>
              </w:rPr>
              <w:t>Study</w:t>
            </w:r>
          </w:p>
        </w:tc>
        <w:tc>
          <w:tcPr>
            <w:tcW w:w="1430" w:type="dxa"/>
            <w:tcBorders>
              <w:top w:val="single" w:sz="4" w:space="0" w:color="auto"/>
              <w:left w:val="nil"/>
              <w:bottom w:val="single" w:sz="4" w:space="0" w:color="auto"/>
              <w:right w:val="single" w:sz="4" w:space="0" w:color="auto"/>
            </w:tcBorders>
            <w:shd w:val="clear" w:color="auto" w:fill="auto"/>
            <w:vAlign w:val="center"/>
            <w:hideMark/>
          </w:tcPr>
          <w:p w14:paraId="0032A03F"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Design</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14:paraId="313A512D"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 xml:space="preserve">Setting/Data source </w:t>
            </w:r>
          </w:p>
        </w:tc>
        <w:tc>
          <w:tcPr>
            <w:tcW w:w="959" w:type="dxa"/>
            <w:tcBorders>
              <w:top w:val="single" w:sz="4" w:space="0" w:color="auto"/>
              <w:left w:val="nil"/>
              <w:bottom w:val="single" w:sz="4" w:space="0" w:color="auto"/>
              <w:right w:val="single" w:sz="4" w:space="0" w:color="auto"/>
            </w:tcBorders>
            <w:shd w:val="clear" w:color="auto" w:fill="auto"/>
            <w:vAlign w:val="center"/>
            <w:hideMark/>
          </w:tcPr>
          <w:p w14:paraId="2548FF58"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Country/</w:t>
            </w:r>
            <w:r w:rsidRPr="000C6735">
              <w:rPr>
                <w:rFonts w:ascii="Arial" w:eastAsia="Times New Roman" w:hAnsi="Arial" w:cs="Arial"/>
                <w:b/>
                <w:bCs/>
                <w:color w:val="000000"/>
                <w:sz w:val="16"/>
                <w:szCs w:val="16"/>
              </w:rPr>
              <w:br/>
              <w:t>Region</w:t>
            </w:r>
          </w:p>
        </w:tc>
        <w:tc>
          <w:tcPr>
            <w:tcW w:w="1195" w:type="dxa"/>
            <w:tcBorders>
              <w:top w:val="single" w:sz="4" w:space="0" w:color="auto"/>
              <w:left w:val="nil"/>
              <w:bottom w:val="single" w:sz="4" w:space="0" w:color="auto"/>
              <w:right w:val="single" w:sz="4" w:space="0" w:color="auto"/>
            </w:tcBorders>
            <w:shd w:val="clear" w:color="auto" w:fill="auto"/>
            <w:vAlign w:val="center"/>
            <w:hideMark/>
          </w:tcPr>
          <w:p w14:paraId="7C78AC94"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Study Enrollement Period</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3C81B342"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VKA</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56C6D0CE"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Dabigatran (Low Dose)</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244542E8"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Dabigatran (High Dose)</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1024907B"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Rivaroxaban (High Dose)</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65C77C1F"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Rivaroxaban (Low Dose)</w:t>
            </w:r>
          </w:p>
        </w:tc>
        <w:tc>
          <w:tcPr>
            <w:tcW w:w="956" w:type="dxa"/>
            <w:tcBorders>
              <w:top w:val="single" w:sz="4" w:space="0" w:color="auto"/>
              <w:left w:val="nil"/>
              <w:bottom w:val="single" w:sz="4" w:space="0" w:color="auto"/>
              <w:right w:val="single" w:sz="4" w:space="0" w:color="auto"/>
            </w:tcBorders>
            <w:shd w:val="clear" w:color="auto" w:fill="auto"/>
            <w:vAlign w:val="center"/>
            <w:hideMark/>
          </w:tcPr>
          <w:p w14:paraId="30F1AF5E"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Apixaban (High Dose)</w:t>
            </w:r>
          </w:p>
        </w:tc>
        <w:tc>
          <w:tcPr>
            <w:tcW w:w="956" w:type="dxa"/>
            <w:tcBorders>
              <w:top w:val="single" w:sz="4" w:space="0" w:color="auto"/>
              <w:left w:val="nil"/>
              <w:bottom w:val="single" w:sz="4" w:space="0" w:color="auto"/>
              <w:right w:val="single" w:sz="4" w:space="0" w:color="auto"/>
            </w:tcBorders>
            <w:shd w:val="clear" w:color="auto" w:fill="auto"/>
            <w:vAlign w:val="center"/>
            <w:hideMark/>
          </w:tcPr>
          <w:p w14:paraId="42E17786"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Apixaban (Low Dose)</w:t>
            </w:r>
          </w:p>
        </w:tc>
      </w:tr>
      <w:tr w:rsidR="000C6735" w:rsidRPr="000C6735" w14:paraId="3019DF61"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1A46E540"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Hernandez et al, Am J Cardiol. 2017</w:t>
            </w:r>
          </w:p>
        </w:tc>
        <w:tc>
          <w:tcPr>
            <w:tcW w:w="1430" w:type="dxa"/>
            <w:tcBorders>
              <w:top w:val="nil"/>
              <w:left w:val="nil"/>
              <w:bottom w:val="single" w:sz="4" w:space="0" w:color="auto"/>
              <w:right w:val="single" w:sz="4" w:space="0" w:color="auto"/>
            </w:tcBorders>
            <w:shd w:val="clear" w:color="auto" w:fill="auto"/>
            <w:vAlign w:val="center"/>
            <w:hideMark/>
          </w:tcPr>
          <w:p w14:paraId="2CD58385"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Retrospective cohort</w:t>
            </w:r>
          </w:p>
        </w:tc>
        <w:tc>
          <w:tcPr>
            <w:tcW w:w="1548" w:type="dxa"/>
            <w:tcBorders>
              <w:top w:val="nil"/>
              <w:left w:val="nil"/>
              <w:bottom w:val="single" w:sz="4" w:space="0" w:color="auto"/>
              <w:right w:val="single" w:sz="4" w:space="0" w:color="auto"/>
            </w:tcBorders>
            <w:shd w:val="clear" w:color="auto" w:fill="auto"/>
            <w:vAlign w:val="center"/>
            <w:hideMark/>
          </w:tcPr>
          <w:p w14:paraId="162352CC"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Centers for Medicare &amp; Medicaid Services (CMS)</w:t>
            </w:r>
          </w:p>
        </w:tc>
        <w:tc>
          <w:tcPr>
            <w:tcW w:w="959" w:type="dxa"/>
            <w:tcBorders>
              <w:top w:val="nil"/>
              <w:left w:val="nil"/>
              <w:bottom w:val="single" w:sz="4" w:space="0" w:color="auto"/>
              <w:right w:val="single" w:sz="4" w:space="0" w:color="auto"/>
            </w:tcBorders>
            <w:shd w:val="clear" w:color="auto" w:fill="auto"/>
            <w:vAlign w:val="center"/>
            <w:hideMark/>
          </w:tcPr>
          <w:p w14:paraId="642C088A"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US</w:t>
            </w:r>
          </w:p>
        </w:tc>
        <w:tc>
          <w:tcPr>
            <w:tcW w:w="1195" w:type="dxa"/>
            <w:tcBorders>
              <w:top w:val="nil"/>
              <w:left w:val="nil"/>
              <w:bottom w:val="single" w:sz="4" w:space="0" w:color="auto"/>
              <w:right w:val="single" w:sz="4" w:space="0" w:color="auto"/>
            </w:tcBorders>
            <w:shd w:val="clear" w:color="auto" w:fill="auto"/>
            <w:vAlign w:val="center"/>
            <w:hideMark/>
          </w:tcPr>
          <w:p w14:paraId="08508B53"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January 1, 2013 and December 31, 2014</w:t>
            </w:r>
          </w:p>
        </w:tc>
        <w:tc>
          <w:tcPr>
            <w:tcW w:w="951" w:type="dxa"/>
            <w:tcBorders>
              <w:top w:val="nil"/>
              <w:left w:val="nil"/>
              <w:bottom w:val="single" w:sz="4" w:space="0" w:color="auto"/>
              <w:right w:val="single" w:sz="4" w:space="0" w:color="auto"/>
            </w:tcBorders>
            <w:shd w:val="clear" w:color="auto" w:fill="auto"/>
            <w:noWrap/>
            <w:vAlign w:val="center"/>
            <w:hideMark/>
          </w:tcPr>
          <w:p w14:paraId="14FDA5EE"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12.353</w:t>
            </w:r>
          </w:p>
        </w:tc>
        <w:tc>
          <w:tcPr>
            <w:tcW w:w="19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1D34678"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1.415</w:t>
            </w:r>
          </w:p>
        </w:tc>
        <w:tc>
          <w:tcPr>
            <w:tcW w:w="198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1434D7A"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5.139</w:t>
            </w:r>
          </w:p>
        </w:tc>
        <w:tc>
          <w:tcPr>
            <w:tcW w:w="191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DFFF9AB"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2.358</w:t>
            </w:r>
          </w:p>
        </w:tc>
      </w:tr>
      <w:tr w:rsidR="000C6735" w:rsidRPr="000C6735" w14:paraId="27449083"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6B9B4B70" w14:textId="77777777" w:rsidR="000C6735" w:rsidRPr="000C6735" w:rsidRDefault="000C6735" w:rsidP="000C6735">
            <w:pPr>
              <w:spacing w:after="0" w:line="240" w:lineRule="auto"/>
              <w:rPr>
                <w:rFonts w:ascii="Arial" w:eastAsia="Times New Roman" w:hAnsi="Arial" w:cs="Arial"/>
                <w:sz w:val="16"/>
                <w:szCs w:val="16"/>
                <w:lang w:val="de-DE"/>
              </w:rPr>
            </w:pPr>
            <w:r w:rsidRPr="000C6735">
              <w:rPr>
                <w:rFonts w:ascii="Arial" w:eastAsia="Times New Roman" w:hAnsi="Arial" w:cs="Arial"/>
                <w:sz w:val="16"/>
                <w:szCs w:val="16"/>
                <w:lang w:val="de-DE"/>
              </w:rPr>
              <w:t>Hernandez et al, JAMA Intern Med. 2015</w:t>
            </w:r>
          </w:p>
        </w:tc>
        <w:tc>
          <w:tcPr>
            <w:tcW w:w="1430" w:type="dxa"/>
            <w:tcBorders>
              <w:top w:val="nil"/>
              <w:left w:val="nil"/>
              <w:bottom w:val="single" w:sz="4" w:space="0" w:color="auto"/>
              <w:right w:val="single" w:sz="4" w:space="0" w:color="auto"/>
            </w:tcBorders>
            <w:shd w:val="clear" w:color="auto" w:fill="auto"/>
            <w:vAlign w:val="center"/>
            <w:hideMark/>
          </w:tcPr>
          <w:p w14:paraId="3FA9FCEA"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Retrospective cohort</w:t>
            </w:r>
          </w:p>
        </w:tc>
        <w:tc>
          <w:tcPr>
            <w:tcW w:w="1548" w:type="dxa"/>
            <w:tcBorders>
              <w:top w:val="nil"/>
              <w:left w:val="nil"/>
              <w:bottom w:val="single" w:sz="4" w:space="0" w:color="auto"/>
              <w:right w:val="single" w:sz="4" w:space="0" w:color="auto"/>
            </w:tcBorders>
            <w:shd w:val="clear" w:color="auto" w:fill="auto"/>
            <w:vAlign w:val="center"/>
            <w:hideMark/>
          </w:tcPr>
          <w:p w14:paraId="77586A8E"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Centers for Medicare &amp; Medicaid Services (CMS)</w:t>
            </w:r>
          </w:p>
        </w:tc>
        <w:tc>
          <w:tcPr>
            <w:tcW w:w="959" w:type="dxa"/>
            <w:tcBorders>
              <w:top w:val="nil"/>
              <w:left w:val="nil"/>
              <w:bottom w:val="single" w:sz="4" w:space="0" w:color="auto"/>
              <w:right w:val="single" w:sz="4" w:space="0" w:color="auto"/>
            </w:tcBorders>
            <w:shd w:val="clear" w:color="auto" w:fill="auto"/>
            <w:vAlign w:val="center"/>
            <w:hideMark/>
          </w:tcPr>
          <w:p w14:paraId="15FCC9B7"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US</w:t>
            </w:r>
          </w:p>
        </w:tc>
        <w:tc>
          <w:tcPr>
            <w:tcW w:w="1195" w:type="dxa"/>
            <w:tcBorders>
              <w:top w:val="nil"/>
              <w:left w:val="nil"/>
              <w:bottom w:val="single" w:sz="4" w:space="0" w:color="auto"/>
              <w:right w:val="single" w:sz="4" w:space="0" w:color="auto"/>
            </w:tcBorders>
            <w:shd w:val="clear" w:color="auto" w:fill="auto"/>
            <w:vAlign w:val="center"/>
            <w:hideMark/>
          </w:tcPr>
          <w:p w14:paraId="1DD33C56"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October 1, 2010 to October 31, 2011</w:t>
            </w:r>
          </w:p>
        </w:tc>
        <w:tc>
          <w:tcPr>
            <w:tcW w:w="951" w:type="dxa"/>
            <w:tcBorders>
              <w:top w:val="nil"/>
              <w:left w:val="nil"/>
              <w:bottom w:val="single" w:sz="4" w:space="0" w:color="auto"/>
              <w:right w:val="single" w:sz="4" w:space="0" w:color="auto"/>
            </w:tcBorders>
            <w:shd w:val="clear" w:color="auto" w:fill="auto"/>
            <w:noWrap/>
            <w:vAlign w:val="center"/>
            <w:hideMark/>
          </w:tcPr>
          <w:p w14:paraId="4BBE7453"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8.102</w:t>
            </w:r>
          </w:p>
        </w:tc>
        <w:tc>
          <w:tcPr>
            <w:tcW w:w="19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481801F"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1.302</w:t>
            </w:r>
          </w:p>
        </w:tc>
        <w:tc>
          <w:tcPr>
            <w:tcW w:w="991" w:type="dxa"/>
            <w:tcBorders>
              <w:top w:val="nil"/>
              <w:left w:val="nil"/>
              <w:bottom w:val="single" w:sz="4" w:space="0" w:color="auto"/>
              <w:right w:val="single" w:sz="4" w:space="0" w:color="auto"/>
            </w:tcBorders>
            <w:shd w:val="clear" w:color="auto" w:fill="auto"/>
            <w:noWrap/>
            <w:vAlign w:val="center"/>
            <w:hideMark/>
          </w:tcPr>
          <w:p w14:paraId="571D1BA6"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991" w:type="dxa"/>
            <w:tcBorders>
              <w:top w:val="nil"/>
              <w:left w:val="nil"/>
              <w:bottom w:val="single" w:sz="4" w:space="0" w:color="auto"/>
              <w:right w:val="single" w:sz="4" w:space="0" w:color="auto"/>
            </w:tcBorders>
            <w:shd w:val="clear" w:color="auto" w:fill="auto"/>
            <w:noWrap/>
            <w:vAlign w:val="center"/>
            <w:hideMark/>
          </w:tcPr>
          <w:p w14:paraId="12BA88D9"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956" w:type="dxa"/>
            <w:tcBorders>
              <w:top w:val="nil"/>
              <w:left w:val="nil"/>
              <w:bottom w:val="single" w:sz="4" w:space="0" w:color="auto"/>
              <w:right w:val="single" w:sz="4" w:space="0" w:color="auto"/>
            </w:tcBorders>
            <w:shd w:val="clear" w:color="auto" w:fill="auto"/>
            <w:noWrap/>
            <w:vAlign w:val="center"/>
            <w:hideMark/>
          </w:tcPr>
          <w:p w14:paraId="1920A2A2"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956" w:type="dxa"/>
            <w:tcBorders>
              <w:top w:val="nil"/>
              <w:left w:val="nil"/>
              <w:bottom w:val="single" w:sz="4" w:space="0" w:color="auto"/>
              <w:right w:val="single" w:sz="4" w:space="0" w:color="auto"/>
            </w:tcBorders>
            <w:shd w:val="clear" w:color="auto" w:fill="auto"/>
            <w:noWrap/>
            <w:vAlign w:val="center"/>
            <w:hideMark/>
          </w:tcPr>
          <w:p w14:paraId="140BE45D"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r>
      <w:tr w:rsidR="000C6735" w:rsidRPr="000C6735" w14:paraId="4002B280"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0C68CB6F"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Ho et al, Clin. Cardiol. 2012</w:t>
            </w:r>
          </w:p>
        </w:tc>
        <w:tc>
          <w:tcPr>
            <w:tcW w:w="1430" w:type="dxa"/>
            <w:tcBorders>
              <w:top w:val="nil"/>
              <w:left w:val="nil"/>
              <w:bottom w:val="single" w:sz="4" w:space="0" w:color="auto"/>
              <w:right w:val="single" w:sz="4" w:space="0" w:color="auto"/>
            </w:tcBorders>
            <w:shd w:val="clear" w:color="auto" w:fill="auto"/>
            <w:vAlign w:val="center"/>
            <w:hideMark/>
          </w:tcPr>
          <w:p w14:paraId="2B510CA2"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8" w:type="dxa"/>
            <w:tcBorders>
              <w:top w:val="nil"/>
              <w:left w:val="nil"/>
              <w:bottom w:val="single" w:sz="4" w:space="0" w:color="auto"/>
              <w:right w:val="single" w:sz="4" w:space="0" w:color="auto"/>
            </w:tcBorders>
            <w:shd w:val="clear" w:color="auto" w:fill="auto"/>
            <w:vAlign w:val="center"/>
            <w:hideMark/>
          </w:tcPr>
          <w:p w14:paraId="5F5E7C3D"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Prince of Wales Hospital</w:t>
            </w:r>
          </w:p>
        </w:tc>
        <w:tc>
          <w:tcPr>
            <w:tcW w:w="959" w:type="dxa"/>
            <w:tcBorders>
              <w:top w:val="nil"/>
              <w:left w:val="nil"/>
              <w:bottom w:val="single" w:sz="4" w:space="0" w:color="auto"/>
              <w:right w:val="single" w:sz="4" w:space="0" w:color="auto"/>
            </w:tcBorders>
            <w:shd w:val="clear" w:color="auto" w:fill="auto"/>
            <w:vAlign w:val="center"/>
            <w:hideMark/>
          </w:tcPr>
          <w:p w14:paraId="46D124C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Hong Kong</w:t>
            </w:r>
          </w:p>
        </w:tc>
        <w:tc>
          <w:tcPr>
            <w:tcW w:w="1195" w:type="dxa"/>
            <w:tcBorders>
              <w:top w:val="nil"/>
              <w:left w:val="nil"/>
              <w:bottom w:val="single" w:sz="4" w:space="0" w:color="auto"/>
              <w:right w:val="single" w:sz="4" w:space="0" w:color="auto"/>
            </w:tcBorders>
            <w:shd w:val="clear" w:color="auto" w:fill="auto"/>
            <w:vAlign w:val="center"/>
            <w:hideMark/>
          </w:tcPr>
          <w:p w14:paraId="607BA58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2010 to November, 2011</w:t>
            </w:r>
          </w:p>
        </w:tc>
        <w:tc>
          <w:tcPr>
            <w:tcW w:w="951" w:type="dxa"/>
            <w:tcBorders>
              <w:top w:val="nil"/>
              <w:left w:val="nil"/>
              <w:bottom w:val="single" w:sz="4" w:space="0" w:color="auto"/>
              <w:right w:val="single" w:sz="4" w:space="0" w:color="auto"/>
            </w:tcBorders>
            <w:shd w:val="clear" w:color="auto" w:fill="auto"/>
            <w:vAlign w:val="center"/>
            <w:hideMark/>
          </w:tcPr>
          <w:p w14:paraId="028911D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122</w:t>
            </w:r>
          </w:p>
        </w:tc>
        <w:tc>
          <w:tcPr>
            <w:tcW w:w="1916" w:type="dxa"/>
            <w:gridSpan w:val="2"/>
            <w:tcBorders>
              <w:top w:val="single" w:sz="4" w:space="0" w:color="auto"/>
              <w:left w:val="nil"/>
              <w:bottom w:val="single" w:sz="4" w:space="0" w:color="auto"/>
              <w:right w:val="single" w:sz="4" w:space="0" w:color="auto"/>
            </w:tcBorders>
            <w:shd w:val="clear" w:color="auto" w:fill="auto"/>
            <w:vAlign w:val="center"/>
            <w:hideMark/>
          </w:tcPr>
          <w:p w14:paraId="5F7E45F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122</w:t>
            </w:r>
          </w:p>
        </w:tc>
        <w:tc>
          <w:tcPr>
            <w:tcW w:w="991" w:type="dxa"/>
            <w:tcBorders>
              <w:top w:val="nil"/>
              <w:left w:val="nil"/>
              <w:bottom w:val="single" w:sz="4" w:space="0" w:color="auto"/>
              <w:right w:val="single" w:sz="4" w:space="0" w:color="auto"/>
            </w:tcBorders>
            <w:shd w:val="clear" w:color="auto" w:fill="auto"/>
            <w:vAlign w:val="center"/>
            <w:hideMark/>
          </w:tcPr>
          <w:p w14:paraId="0A4FCF6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vAlign w:val="center"/>
            <w:hideMark/>
          </w:tcPr>
          <w:p w14:paraId="32D59B9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47BF71A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1679216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4FF8A8AD"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4286A2AE"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Hohnloser et al, Thromb. Haemost. 2018</w:t>
            </w:r>
          </w:p>
        </w:tc>
        <w:tc>
          <w:tcPr>
            <w:tcW w:w="1430" w:type="dxa"/>
            <w:tcBorders>
              <w:top w:val="nil"/>
              <w:left w:val="nil"/>
              <w:bottom w:val="single" w:sz="4" w:space="0" w:color="auto"/>
              <w:right w:val="single" w:sz="4" w:space="0" w:color="auto"/>
            </w:tcBorders>
            <w:shd w:val="clear" w:color="auto" w:fill="auto"/>
            <w:vAlign w:val="center"/>
            <w:hideMark/>
          </w:tcPr>
          <w:p w14:paraId="421BC04E"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8" w:type="dxa"/>
            <w:tcBorders>
              <w:top w:val="nil"/>
              <w:left w:val="nil"/>
              <w:bottom w:val="single" w:sz="4" w:space="0" w:color="auto"/>
              <w:right w:val="single" w:sz="4" w:space="0" w:color="auto"/>
            </w:tcBorders>
            <w:shd w:val="clear" w:color="auto" w:fill="auto"/>
            <w:vAlign w:val="center"/>
            <w:hideMark/>
          </w:tcPr>
          <w:p w14:paraId="3DAD5B09"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Institute for Applied Health Research</w:t>
            </w:r>
          </w:p>
        </w:tc>
        <w:tc>
          <w:tcPr>
            <w:tcW w:w="959" w:type="dxa"/>
            <w:tcBorders>
              <w:top w:val="nil"/>
              <w:left w:val="nil"/>
              <w:bottom w:val="single" w:sz="4" w:space="0" w:color="auto"/>
              <w:right w:val="single" w:sz="4" w:space="0" w:color="auto"/>
            </w:tcBorders>
            <w:shd w:val="clear" w:color="auto" w:fill="auto"/>
            <w:vAlign w:val="center"/>
            <w:hideMark/>
          </w:tcPr>
          <w:p w14:paraId="3E8A34E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Germany</w:t>
            </w:r>
          </w:p>
        </w:tc>
        <w:tc>
          <w:tcPr>
            <w:tcW w:w="1195" w:type="dxa"/>
            <w:tcBorders>
              <w:top w:val="nil"/>
              <w:left w:val="nil"/>
              <w:bottom w:val="single" w:sz="4" w:space="0" w:color="auto"/>
              <w:right w:val="single" w:sz="4" w:space="0" w:color="auto"/>
            </w:tcBorders>
            <w:shd w:val="clear" w:color="auto" w:fill="auto"/>
            <w:vAlign w:val="center"/>
            <w:hideMark/>
          </w:tcPr>
          <w:p w14:paraId="571D149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1, 2013 to December 31, 2015</w:t>
            </w:r>
          </w:p>
        </w:tc>
        <w:tc>
          <w:tcPr>
            <w:tcW w:w="951" w:type="dxa"/>
            <w:tcBorders>
              <w:top w:val="nil"/>
              <w:left w:val="nil"/>
              <w:bottom w:val="single" w:sz="4" w:space="0" w:color="auto"/>
              <w:right w:val="single" w:sz="4" w:space="0" w:color="auto"/>
            </w:tcBorders>
            <w:shd w:val="clear" w:color="auto" w:fill="auto"/>
            <w:noWrap/>
            <w:vAlign w:val="center"/>
            <w:hideMark/>
          </w:tcPr>
          <w:p w14:paraId="11AC541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23.823</w:t>
            </w:r>
          </w:p>
        </w:tc>
        <w:tc>
          <w:tcPr>
            <w:tcW w:w="958" w:type="dxa"/>
            <w:tcBorders>
              <w:top w:val="nil"/>
              <w:left w:val="nil"/>
              <w:bottom w:val="single" w:sz="4" w:space="0" w:color="auto"/>
              <w:right w:val="single" w:sz="4" w:space="0" w:color="auto"/>
            </w:tcBorders>
            <w:shd w:val="clear" w:color="auto" w:fill="auto"/>
            <w:noWrap/>
            <w:vAlign w:val="center"/>
            <w:hideMark/>
          </w:tcPr>
          <w:p w14:paraId="1B23427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2.596</w:t>
            </w:r>
          </w:p>
        </w:tc>
        <w:tc>
          <w:tcPr>
            <w:tcW w:w="958" w:type="dxa"/>
            <w:tcBorders>
              <w:top w:val="nil"/>
              <w:left w:val="nil"/>
              <w:bottom w:val="single" w:sz="4" w:space="0" w:color="auto"/>
              <w:right w:val="single" w:sz="4" w:space="0" w:color="auto"/>
            </w:tcBorders>
            <w:shd w:val="clear" w:color="auto" w:fill="auto"/>
            <w:noWrap/>
            <w:vAlign w:val="center"/>
            <w:hideMark/>
          </w:tcPr>
          <w:p w14:paraId="32B97A9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2.526</w:t>
            </w:r>
          </w:p>
        </w:tc>
        <w:tc>
          <w:tcPr>
            <w:tcW w:w="991" w:type="dxa"/>
            <w:tcBorders>
              <w:top w:val="nil"/>
              <w:left w:val="nil"/>
              <w:bottom w:val="single" w:sz="4" w:space="0" w:color="auto"/>
              <w:right w:val="single" w:sz="4" w:space="0" w:color="auto"/>
            </w:tcBorders>
            <w:shd w:val="clear" w:color="auto" w:fill="auto"/>
            <w:noWrap/>
            <w:vAlign w:val="center"/>
            <w:hideMark/>
          </w:tcPr>
          <w:p w14:paraId="10A1B96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15.923</w:t>
            </w:r>
          </w:p>
        </w:tc>
        <w:tc>
          <w:tcPr>
            <w:tcW w:w="991" w:type="dxa"/>
            <w:tcBorders>
              <w:top w:val="nil"/>
              <w:left w:val="nil"/>
              <w:bottom w:val="single" w:sz="4" w:space="0" w:color="auto"/>
              <w:right w:val="single" w:sz="4" w:space="0" w:color="auto"/>
            </w:tcBorders>
            <w:shd w:val="clear" w:color="auto" w:fill="auto"/>
            <w:noWrap/>
            <w:vAlign w:val="center"/>
            <w:hideMark/>
          </w:tcPr>
          <w:p w14:paraId="275221C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6.220</w:t>
            </w:r>
          </w:p>
        </w:tc>
        <w:tc>
          <w:tcPr>
            <w:tcW w:w="956" w:type="dxa"/>
            <w:tcBorders>
              <w:top w:val="nil"/>
              <w:left w:val="nil"/>
              <w:bottom w:val="single" w:sz="4" w:space="0" w:color="auto"/>
              <w:right w:val="single" w:sz="4" w:space="0" w:color="auto"/>
            </w:tcBorders>
            <w:shd w:val="clear" w:color="auto" w:fill="auto"/>
            <w:noWrap/>
            <w:vAlign w:val="center"/>
            <w:hideMark/>
          </w:tcPr>
          <w:p w14:paraId="14E75B3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6.376</w:t>
            </w:r>
          </w:p>
        </w:tc>
        <w:tc>
          <w:tcPr>
            <w:tcW w:w="956" w:type="dxa"/>
            <w:tcBorders>
              <w:top w:val="nil"/>
              <w:left w:val="nil"/>
              <w:bottom w:val="single" w:sz="4" w:space="0" w:color="auto"/>
              <w:right w:val="single" w:sz="4" w:space="0" w:color="auto"/>
            </w:tcBorders>
            <w:shd w:val="clear" w:color="auto" w:fill="auto"/>
            <w:noWrap/>
            <w:vAlign w:val="center"/>
            <w:hideMark/>
          </w:tcPr>
          <w:p w14:paraId="0AA3FB9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3.741</w:t>
            </w:r>
          </w:p>
        </w:tc>
      </w:tr>
      <w:tr w:rsidR="000C6735" w:rsidRPr="000C6735" w14:paraId="517DF8A8"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116BCB3E"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Huybrechts et al, Clin Pharmacol Ther. 2020</w:t>
            </w:r>
          </w:p>
        </w:tc>
        <w:tc>
          <w:tcPr>
            <w:tcW w:w="1430" w:type="dxa"/>
            <w:tcBorders>
              <w:top w:val="nil"/>
              <w:left w:val="nil"/>
              <w:bottom w:val="single" w:sz="4" w:space="0" w:color="auto"/>
              <w:right w:val="single" w:sz="4" w:space="0" w:color="auto"/>
            </w:tcBorders>
            <w:shd w:val="clear" w:color="auto" w:fill="auto"/>
            <w:vAlign w:val="center"/>
            <w:hideMark/>
          </w:tcPr>
          <w:p w14:paraId="6F60CD8E"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8" w:type="dxa"/>
            <w:tcBorders>
              <w:top w:val="nil"/>
              <w:left w:val="nil"/>
              <w:bottom w:val="single" w:sz="4" w:space="0" w:color="auto"/>
              <w:right w:val="single" w:sz="4" w:space="0" w:color="auto"/>
            </w:tcBorders>
            <w:shd w:val="clear" w:color="auto" w:fill="auto"/>
            <w:vAlign w:val="center"/>
            <w:hideMark/>
          </w:tcPr>
          <w:p w14:paraId="6FBABE17"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2 Databases (Optum, Marketscan)</w:t>
            </w:r>
          </w:p>
        </w:tc>
        <w:tc>
          <w:tcPr>
            <w:tcW w:w="959" w:type="dxa"/>
            <w:tcBorders>
              <w:top w:val="nil"/>
              <w:left w:val="nil"/>
              <w:bottom w:val="single" w:sz="4" w:space="0" w:color="auto"/>
              <w:right w:val="single" w:sz="4" w:space="0" w:color="auto"/>
            </w:tcBorders>
            <w:shd w:val="clear" w:color="auto" w:fill="auto"/>
            <w:vAlign w:val="center"/>
            <w:hideMark/>
          </w:tcPr>
          <w:p w14:paraId="6A1B5BC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5" w:type="dxa"/>
            <w:tcBorders>
              <w:top w:val="nil"/>
              <w:left w:val="nil"/>
              <w:bottom w:val="single" w:sz="4" w:space="0" w:color="auto"/>
              <w:right w:val="single" w:sz="4" w:space="0" w:color="auto"/>
            </w:tcBorders>
            <w:shd w:val="clear" w:color="auto" w:fill="auto"/>
            <w:vAlign w:val="center"/>
            <w:hideMark/>
          </w:tcPr>
          <w:p w14:paraId="369D095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October 2010 to September 2015</w:t>
            </w:r>
          </w:p>
        </w:tc>
        <w:tc>
          <w:tcPr>
            <w:tcW w:w="951" w:type="dxa"/>
            <w:tcBorders>
              <w:top w:val="nil"/>
              <w:left w:val="nil"/>
              <w:bottom w:val="single" w:sz="4" w:space="0" w:color="auto"/>
              <w:right w:val="single" w:sz="4" w:space="0" w:color="auto"/>
            </w:tcBorders>
            <w:shd w:val="clear" w:color="auto" w:fill="auto"/>
            <w:noWrap/>
            <w:vAlign w:val="center"/>
            <w:hideMark/>
          </w:tcPr>
          <w:p w14:paraId="417CD20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29.448</w:t>
            </w:r>
          </w:p>
        </w:tc>
        <w:tc>
          <w:tcPr>
            <w:tcW w:w="19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C916A6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29.448</w:t>
            </w:r>
          </w:p>
        </w:tc>
        <w:tc>
          <w:tcPr>
            <w:tcW w:w="991" w:type="dxa"/>
            <w:tcBorders>
              <w:top w:val="nil"/>
              <w:left w:val="nil"/>
              <w:bottom w:val="single" w:sz="4" w:space="0" w:color="auto"/>
              <w:right w:val="single" w:sz="4" w:space="0" w:color="auto"/>
            </w:tcBorders>
            <w:shd w:val="clear" w:color="auto" w:fill="auto"/>
            <w:vAlign w:val="center"/>
            <w:hideMark/>
          </w:tcPr>
          <w:p w14:paraId="21AC86F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vAlign w:val="center"/>
            <w:hideMark/>
          </w:tcPr>
          <w:p w14:paraId="72C210A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1A0705C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1A768FF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05592FC5"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68B91D85"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Jeong et al, Chonnam Med. J. 2019</w:t>
            </w:r>
          </w:p>
        </w:tc>
        <w:tc>
          <w:tcPr>
            <w:tcW w:w="1430" w:type="dxa"/>
            <w:tcBorders>
              <w:top w:val="nil"/>
              <w:left w:val="nil"/>
              <w:bottom w:val="single" w:sz="4" w:space="0" w:color="auto"/>
              <w:right w:val="single" w:sz="4" w:space="0" w:color="auto"/>
            </w:tcBorders>
            <w:shd w:val="clear" w:color="auto" w:fill="auto"/>
            <w:vAlign w:val="center"/>
            <w:hideMark/>
          </w:tcPr>
          <w:p w14:paraId="20AE6503"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8" w:type="dxa"/>
            <w:tcBorders>
              <w:top w:val="nil"/>
              <w:left w:val="nil"/>
              <w:bottom w:val="single" w:sz="4" w:space="0" w:color="auto"/>
              <w:right w:val="single" w:sz="4" w:space="0" w:color="auto"/>
            </w:tcBorders>
            <w:shd w:val="clear" w:color="auto" w:fill="auto"/>
            <w:vAlign w:val="center"/>
            <w:hideMark/>
          </w:tcPr>
          <w:p w14:paraId="5D65FAEE"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Chonnam National University Hospital</w:t>
            </w:r>
          </w:p>
        </w:tc>
        <w:tc>
          <w:tcPr>
            <w:tcW w:w="959" w:type="dxa"/>
            <w:tcBorders>
              <w:top w:val="nil"/>
              <w:left w:val="nil"/>
              <w:bottom w:val="single" w:sz="4" w:space="0" w:color="auto"/>
              <w:right w:val="single" w:sz="4" w:space="0" w:color="auto"/>
            </w:tcBorders>
            <w:shd w:val="clear" w:color="auto" w:fill="auto"/>
            <w:vAlign w:val="center"/>
            <w:hideMark/>
          </w:tcPr>
          <w:p w14:paraId="2C586A4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Korea</w:t>
            </w:r>
          </w:p>
        </w:tc>
        <w:tc>
          <w:tcPr>
            <w:tcW w:w="1195" w:type="dxa"/>
            <w:tcBorders>
              <w:top w:val="nil"/>
              <w:left w:val="nil"/>
              <w:bottom w:val="single" w:sz="4" w:space="0" w:color="auto"/>
              <w:right w:val="single" w:sz="4" w:space="0" w:color="auto"/>
            </w:tcBorders>
            <w:shd w:val="clear" w:color="auto" w:fill="auto"/>
            <w:vAlign w:val="center"/>
            <w:hideMark/>
          </w:tcPr>
          <w:p w14:paraId="56F3171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2014 to December, 2016</w:t>
            </w:r>
          </w:p>
        </w:tc>
        <w:tc>
          <w:tcPr>
            <w:tcW w:w="951" w:type="dxa"/>
            <w:tcBorders>
              <w:top w:val="nil"/>
              <w:left w:val="nil"/>
              <w:bottom w:val="single" w:sz="4" w:space="0" w:color="auto"/>
              <w:right w:val="single" w:sz="4" w:space="0" w:color="auto"/>
            </w:tcBorders>
            <w:shd w:val="clear" w:color="auto" w:fill="auto"/>
            <w:vAlign w:val="center"/>
            <w:hideMark/>
          </w:tcPr>
          <w:p w14:paraId="46CA992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804</w:t>
            </w:r>
          </w:p>
        </w:tc>
        <w:tc>
          <w:tcPr>
            <w:tcW w:w="958" w:type="dxa"/>
            <w:tcBorders>
              <w:top w:val="nil"/>
              <w:left w:val="nil"/>
              <w:bottom w:val="single" w:sz="4" w:space="0" w:color="auto"/>
              <w:right w:val="single" w:sz="4" w:space="0" w:color="auto"/>
            </w:tcBorders>
            <w:shd w:val="clear" w:color="auto" w:fill="auto"/>
            <w:vAlign w:val="center"/>
            <w:hideMark/>
          </w:tcPr>
          <w:p w14:paraId="6561B93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8" w:type="dxa"/>
            <w:tcBorders>
              <w:top w:val="nil"/>
              <w:left w:val="nil"/>
              <w:bottom w:val="single" w:sz="4" w:space="0" w:color="auto"/>
              <w:right w:val="single" w:sz="4" w:space="0" w:color="auto"/>
            </w:tcBorders>
            <w:shd w:val="clear" w:color="auto" w:fill="auto"/>
            <w:vAlign w:val="center"/>
            <w:hideMark/>
          </w:tcPr>
          <w:p w14:paraId="710C5E1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982" w:type="dxa"/>
            <w:gridSpan w:val="2"/>
            <w:tcBorders>
              <w:top w:val="single" w:sz="4" w:space="0" w:color="auto"/>
              <w:left w:val="nil"/>
              <w:bottom w:val="single" w:sz="4" w:space="0" w:color="auto"/>
              <w:right w:val="single" w:sz="4" w:space="0" w:color="auto"/>
            </w:tcBorders>
            <w:shd w:val="clear" w:color="auto" w:fill="auto"/>
            <w:vAlign w:val="center"/>
            <w:hideMark/>
          </w:tcPr>
          <w:p w14:paraId="02822E5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804</w:t>
            </w:r>
          </w:p>
        </w:tc>
        <w:tc>
          <w:tcPr>
            <w:tcW w:w="956" w:type="dxa"/>
            <w:tcBorders>
              <w:top w:val="nil"/>
              <w:left w:val="nil"/>
              <w:bottom w:val="single" w:sz="4" w:space="0" w:color="auto"/>
              <w:right w:val="single" w:sz="4" w:space="0" w:color="auto"/>
            </w:tcBorders>
            <w:shd w:val="clear" w:color="auto" w:fill="auto"/>
            <w:vAlign w:val="center"/>
            <w:hideMark/>
          </w:tcPr>
          <w:p w14:paraId="57376F1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04AD3F1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6E5C00E1"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498A3BB5"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Kohsaka et al, Curr Med Res Opin. 2017</w:t>
            </w:r>
          </w:p>
        </w:tc>
        <w:tc>
          <w:tcPr>
            <w:tcW w:w="1430" w:type="dxa"/>
            <w:tcBorders>
              <w:top w:val="nil"/>
              <w:left w:val="nil"/>
              <w:bottom w:val="single" w:sz="4" w:space="0" w:color="auto"/>
              <w:right w:val="single" w:sz="4" w:space="0" w:color="auto"/>
            </w:tcBorders>
            <w:shd w:val="clear" w:color="auto" w:fill="auto"/>
            <w:vAlign w:val="center"/>
            <w:hideMark/>
          </w:tcPr>
          <w:p w14:paraId="57216FDC"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8" w:type="dxa"/>
            <w:tcBorders>
              <w:top w:val="nil"/>
              <w:left w:val="nil"/>
              <w:bottom w:val="single" w:sz="4" w:space="0" w:color="auto"/>
              <w:right w:val="single" w:sz="4" w:space="0" w:color="auto"/>
            </w:tcBorders>
            <w:shd w:val="clear" w:color="auto" w:fill="auto"/>
            <w:vAlign w:val="center"/>
            <w:hideMark/>
          </w:tcPr>
          <w:p w14:paraId="38CD3459"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Medical Data Vision Co. Ltd</w:t>
            </w:r>
          </w:p>
        </w:tc>
        <w:tc>
          <w:tcPr>
            <w:tcW w:w="959" w:type="dxa"/>
            <w:tcBorders>
              <w:top w:val="nil"/>
              <w:left w:val="nil"/>
              <w:bottom w:val="single" w:sz="4" w:space="0" w:color="auto"/>
              <w:right w:val="single" w:sz="4" w:space="0" w:color="auto"/>
            </w:tcBorders>
            <w:shd w:val="clear" w:color="auto" w:fill="auto"/>
            <w:vAlign w:val="center"/>
            <w:hideMark/>
          </w:tcPr>
          <w:p w14:paraId="335E039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Japan</w:t>
            </w:r>
          </w:p>
        </w:tc>
        <w:tc>
          <w:tcPr>
            <w:tcW w:w="1195" w:type="dxa"/>
            <w:tcBorders>
              <w:top w:val="nil"/>
              <w:left w:val="nil"/>
              <w:bottom w:val="single" w:sz="4" w:space="0" w:color="auto"/>
              <w:right w:val="single" w:sz="4" w:space="0" w:color="auto"/>
            </w:tcBorders>
            <w:shd w:val="clear" w:color="auto" w:fill="auto"/>
            <w:vAlign w:val="center"/>
            <w:hideMark/>
          </w:tcPr>
          <w:p w14:paraId="38BD6A3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March 1, 2011 to March 31, 2016</w:t>
            </w:r>
          </w:p>
        </w:tc>
        <w:tc>
          <w:tcPr>
            <w:tcW w:w="951" w:type="dxa"/>
            <w:tcBorders>
              <w:top w:val="nil"/>
              <w:left w:val="nil"/>
              <w:bottom w:val="single" w:sz="4" w:space="0" w:color="auto"/>
              <w:right w:val="single" w:sz="4" w:space="0" w:color="auto"/>
            </w:tcBorders>
            <w:shd w:val="clear" w:color="auto" w:fill="auto"/>
            <w:vAlign w:val="center"/>
            <w:hideMark/>
          </w:tcPr>
          <w:p w14:paraId="55A1759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9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28C3A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5.090</w:t>
            </w:r>
          </w:p>
        </w:tc>
        <w:tc>
          <w:tcPr>
            <w:tcW w:w="991" w:type="dxa"/>
            <w:tcBorders>
              <w:top w:val="nil"/>
              <w:left w:val="nil"/>
              <w:bottom w:val="single" w:sz="4" w:space="0" w:color="auto"/>
              <w:right w:val="single" w:sz="4" w:space="0" w:color="auto"/>
            </w:tcBorders>
            <w:shd w:val="clear" w:color="auto" w:fill="auto"/>
            <w:vAlign w:val="center"/>
            <w:hideMark/>
          </w:tcPr>
          <w:p w14:paraId="6CE68E1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noWrap/>
            <w:vAlign w:val="center"/>
            <w:hideMark/>
          </w:tcPr>
          <w:p w14:paraId="63E52F6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6.726</w:t>
            </w:r>
          </w:p>
        </w:tc>
        <w:tc>
          <w:tcPr>
            <w:tcW w:w="1912" w:type="dxa"/>
            <w:gridSpan w:val="2"/>
            <w:tcBorders>
              <w:top w:val="single" w:sz="4" w:space="0" w:color="auto"/>
              <w:left w:val="nil"/>
              <w:bottom w:val="single" w:sz="4" w:space="0" w:color="auto"/>
              <w:right w:val="single" w:sz="4" w:space="0" w:color="auto"/>
            </w:tcBorders>
            <w:shd w:val="clear" w:color="auto" w:fill="auto"/>
            <w:vAlign w:val="center"/>
            <w:hideMark/>
          </w:tcPr>
          <w:p w14:paraId="6A58DE7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5977</w:t>
            </w:r>
          </w:p>
        </w:tc>
      </w:tr>
      <w:tr w:rsidR="000C6735" w:rsidRPr="000C6735" w14:paraId="68DA0434"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5A9A9CAA"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Kohsaka et al, Curr Med Res Opin. 2018</w:t>
            </w:r>
          </w:p>
        </w:tc>
        <w:tc>
          <w:tcPr>
            <w:tcW w:w="1430" w:type="dxa"/>
            <w:tcBorders>
              <w:top w:val="nil"/>
              <w:left w:val="nil"/>
              <w:bottom w:val="single" w:sz="4" w:space="0" w:color="auto"/>
              <w:right w:val="single" w:sz="4" w:space="0" w:color="auto"/>
            </w:tcBorders>
            <w:shd w:val="clear" w:color="auto" w:fill="auto"/>
            <w:vAlign w:val="center"/>
            <w:hideMark/>
          </w:tcPr>
          <w:p w14:paraId="7879195E"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8" w:type="dxa"/>
            <w:tcBorders>
              <w:top w:val="nil"/>
              <w:left w:val="nil"/>
              <w:bottom w:val="single" w:sz="4" w:space="0" w:color="auto"/>
              <w:right w:val="single" w:sz="4" w:space="0" w:color="auto"/>
            </w:tcBorders>
            <w:shd w:val="clear" w:color="auto" w:fill="auto"/>
            <w:vAlign w:val="center"/>
            <w:hideMark/>
          </w:tcPr>
          <w:p w14:paraId="58CF35C4"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Medical Data Vision Co. Ltd</w:t>
            </w:r>
          </w:p>
        </w:tc>
        <w:tc>
          <w:tcPr>
            <w:tcW w:w="959" w:type="dxa"/>
            <w:tcBorders>
              <w:top w:val="nil"/>
              <w:left w:val="nil"/>
              <w:bottom w:val="single" w:sz="4" w:space="0" w:color="auto"/>
              <w:right w:val="single" w:sz="4" w:space="0" w:color="auto"/>
            </w:tcBorders>
            <w:shd w:val="clear" w:color="auto" w:fill="auto"/>
            <w:vAlign w:val="center"/>
            <w:hideMark/>
          </w:tcPr>
          <w:p w14:paraId="204E7B8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Japan</w:t>
            </w:r>
          </w:p>
        </w:tc>
        <w:tc>
          <w:tcPr>
            <w:tcW w:w="1195" w:type="dxa"/>
            <w:tcBorders>
              <w:top w:val="nil"/>
              <w:left w:val="nil"/>
              <w:bottom w:val="single" w:sz="4" w:space="0" w:color="auto"/>
              <w:right w:val="single" w:sz="4" w:space="0" w:color="auto"/>
            </w:tcBorders>
            <w:shd w:val="clear" w:color="auto" w:fill="auto"/>
            <w:vAlign w:val="center"/>
            <w:hideMark/>
          </w:tcPr>
          <w:p w14:paraId="7DE6471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March 1, 2011 to June 30, 2017</w:t>
            </w:r>
          </w:p>
        </w:tc>
        <w:tc>
          <w:tcPr>
            <w:tcW w:w="951" w:type="dxa"/>
            <w:tcBorders>
              <w:top w:val="nil"/>
              <w:left w:val="nil"/>
              <w:bottom w:val="single" w:sz="4" w:space="0" w:color="auto"/>
              <w:right w:val="single" w:sz="4" w:space="0" w:color="auto"/>
            </w:tcBorders>
            <w:shd w:val="clear" w:color="auto" w:fill="auto"/>
            <w:vAlign w:val="center"/>
            <w:hideMark/>
          </w:tcPr>
          <w:p w14:paraId="0641C45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11.972</w:t>
            </w:r>
          </w:p>
        </w:tc>
        <w:tc>
          <w:tcPr>
            <w:tcW w:w="958" w:type="dxa"/>
            <w:tcBorders>
              <w:top w:val="nil"/>
              <w:left w:val="nil"/>
              <w:bottom w:val="single" w:sz="4" w:space="0" w:color="auto"/>
              <w:right w:val="single" w:sz="4" w:space="0" w:color="auto"/>
            </w:tcBorders>
            <w:shd w:val="clear" w:color="auto" w:fill="auto"/>
            <w:vAlign w:val="center"/>
            <w:hideMark/>
          </w:tcPr>
          <w:p w14:paraId="241579F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8" w:type="dxa"/>
            <w:tcBorders>
              <w:top w:val="nil"/>
              <w:left w:val="nil"/>
              <w:bottom w:val="single" w:sz="4" w:space="0" w:color="auto"/>
              <w:right w:val="single" w:sz="4" w:space="0" w:color="auto"/>
            </w:tcBorders>
            <w:shd w:val="clear" w:color="auto" w:fill="auto"/>
            <w:vAlign w:val="center"/>
            <w:hideMark/>
          </w:tcPr>
          <w:p w14:paraId="66F411E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vAlign w:val="center"/>
            <w:hideMark/>
          </w:tcPr>
          <w:p w14:paraId="3C60A93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vAlign w:val="center"/>
            <w:hideMark/>
          </w:tcPr>
          <w:p w14:paraId="6348369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912" w:type="dxa"/>
            <w:gridSpan w:val="2"/>
            <w:tcBorders>
              <w:top w:val="single" w:sz="4" w:space="0" w:color="auto"/>
              <w:left w:val="nil"/>
              <w:bottom w:val="single" w:sz="4" w:space="0" w:color="auto"/>
              <w:right w:val="single" w:sz="4" w:space="0" w:color="auto"/>
            </w:tcBorders>
            <w:shd w:val="clear" w:color="auto" w:fill="auto"/>
            <w:vAlign w:val="center"/>
            <w:hideMark/>
          </w:tcPr>
          <w:p w14:paraId="6463EF2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11.972</w:t>
            </w:r>
          </w:p>
        </w:tc>
      </w:tr>
      <w:tr w:rsidR="000C6735" w:rsidRPr="000C6735" w14:paraId="079A4885"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0EE02DB6"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Korenstra et al, Europace 2016</w:t>
            </w:r>
          </w:p>
        </w:tc>
        <w:tc>
          <w:tcPr>
            <w:tcW w:w="1430" w:type="dxa"/>
            <w:tcBorders>
              <w:top w:val="nil"/>
              <w:left w:val="nil"/>
              <w:bottom w:val="single" w:sz="4" w:space="0" w:color="auto"/>
              <w:right w:val="single" w:sz="4" w:space="0" w:color="auto"/>
            </w:tcBorders>
            <w:shd w:val="clear" w:color="auto" w:fill="auto"/>
            <w:vAlign w:val="center"/>
            <w:hideMark/>
          </w:tcPr>
          <w:p w14:paraId="49466B65"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8" w:type="dxa"/>
            <w:tcBorders>
              <w:top w:val="nil"/>
              <w:left w:val="nil"/>
              <w:bottom w:val="single" w:sz="4" w:space="0" w:color="auto"/>
              <w:right w:val="single" w:sz="4" w:space="0" w:color="auto"/>
            </w:tcBorders>
            <w:shd w:val="clear" w:color="auto" w:fill="auto"/>
            <w:vAlign w:val="center"/>
            <w:hideMark/>
          </w:tcPr>
          <w:p w14:paraId="2D92D816"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Martini Hospital Groningen</w:t>
            </w:r>
          </w:p>
        </w:tc>
        <w:tc>
          <w:tcPr>
            <w:tcW w:w="959" w:type="dxa"/>
            <w:tcBorders>
              <w:top w:val="nil"/>
              <w:left w:val="nil"/>
              <w:bottom w:val="single" w:sz="4" w:space="0" w:color="auto"/>
              <w:right w:val="single" w:sz="4" w:space="0" w:color="auto"/>
            </w:tcBorders>
            <w:shd w:val="clear" w:color="auto" w:fill="auto"/>
            <w:vAlign w:val="center"/>
            <w:hideMark/>
          </w:tcPr>
          <w:p w14:paraId="7578880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Netherlands</w:t>
            </w:r>
          </w:p>
        </w:tc>
        <w:tc>
          <w:tcPr>
            <w:tcW w:w="1195" w:type="dxa"/>
            <w:tcBorders>
              <w:top w:val="nil"/>
              <w:left w:val="nil"/>
              <w:bottom w:val="single" w:sz="4" w:space="0" w:color="auto"/>
              <w:right w:val="single" w:sz="4" w:space="0" w:color="auto"/>
            </w:tcBorders>
            <w:shd w:val="clear" w:color="auto" w:fill="auto"/>
            <w:vAlign w:val="center"/>
            <w:hideMark/>
          </w:tcPr>
          <w:p w14:paraId="2C074BB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1, 2010 to December 31, 2012</w:t>
            </w:r>
          </w:p>
        </w:tc>
        <w:tc>
          <w:tcPr>
            <w:tcW w:w="951" w:type="dxa"/>
            <w:tcBorders>
              <w:top w:val="nil"/>
              <w:left w:val="nil"/>
              <w:bottom w:val="single" w:sz="4" w:space="0" w:color="auto"/>
              <w:right w:val="single" w:sz="4" w:space="0" w:color="auto"/>
            </w:tcBorders>
            <w:shd w:val="clear" w:color="auto" w:fill="auto"/>
            <w:vAlign w:val="center"/>
            <w:hideMark/>
          </w:tcPr>
          <w:p w14:paraId="2EEF5C0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383</w:t>
            </w:r>
          </w:p>
        </w:tc>
        <w:tc>
          <w:tcPr>
            <w:tcW w:w="1916" w:type="dxa"/>
            <w:gridSpan w:val="2"/>
            <w:tcBorders>
              <w:top w:val="single" w:sz="4" w:space="0" w:color="auto"/>
              <w:left w:val="nil"/>
              <w:bottom w:val="single" w:sz="4" w:space="0" w:color="auto"/>
              <w:right w:val="single" w:sz="4" w:space="0" w:color="auto"/>
            </w:tcBorders>
            <w:shd w:val="clear" w:color="auto" w:fill="auto"/>
            <w:vAlign w:val="center"/>
            <w:hideMark/>
          </w:tcPr>
          <w:p w14:paraId="2FA96DA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383</w:t>
            </w:r>
          </w:p>
        </w:tc>
        <w:tc>
          <w:tcPr>
            <w:tcW w:w="991" w:type="dxa"/>
            <w:tcBorders>
              <w:top w:val="nil"/>
              <w:left w:val="nil"/>
              <w:bottom w:val="single" w:sz="4" w:space="0" w:color="auto"/>
              <w:right w:val="single" w:sz="4" w:space="0" w:color="auto"/>
            </w:tcBorders>
            <w:shd w:val="clear" w:color="auto" w:fill="auto"/>
            <w:vAlign w:val="center"/>
            <w:hideMark/>
          </w:tcPr>
          <w:p w14:paraId="11DF761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vAlign w:val="center"/>
            <w:hideMark/>
          </w:tcPr>
          <w:p w14:paraId="44C2C1A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7E8AEC7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329E8D2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bl>
    <w:p w14:paraId="54737911" w14:textId="2E6571F5" w:rsidR="00937F8E" w:rsidRDefault="00937F8E" w:rsidP="001F16AD">
      <w:pPr>
        <w:jc w:val="center"/>
        <w:rPr>
          <w:rFonts w:ascii="Arial" w:hAnsi="Arial" w:cs="Arial"/>
          <w:sz w:val="20"/>
          <w:szCs w:val="20"/>
        </w:rPr>
      </w:pPr>
    </w:p>
    <w:p w14:paraId="23F05221" w14:textId="77777777" w:rsidR="007644AC" w:rsidRDefault="007644AC">
      <w:pPr>
        <w:rPr>
          <w:rFonts w:ascii="Arial" w:hAnsi="Arial" w:cs="Arial"/>
          <w:sz w:val="20"/>
          <w:szCs w:val="20"/>
        </w:rPr>
      </w:pPr>
      <w:r>
        <w:rPr>
          <w:rFonts w:ascii="Arial" w:hAnsi="Arial" w:cs="Arial"/>
          <w:sz w:val="20"/>
          <w:szCs w:val="20"/>
        </w:rPr>
        <w:br w:type="page"/>
      </w:r>
    </w:p>
    <w:p w14:paraId="44D70C50" w14:textId="6D5D00B0" w:rsidR="00A148DB" w:rsidRPr="00A62F0C" w:rsidRDefault="008C6851" w:rsidP="00A148DB">
      <w:pPr>
        <w:rPr>
          <w:rFonts w:ascii="Arial" w:hAnsi="Arial" w:cs="Arial"/>
          <w:sz w:val="20"/>
          <w:szCs w:val="20"/>
        </w:rPr>
      </w:pPr>
      <w:r w:rsidRPr="00A62F0C">
        <w:rPr>
          <w:rFonts w:ascii="Arial" w:hAnsi="Arial" w:cs="Arial"/>
          <w:sz w:val="20"/>
          <w:szCs w:val="20"/>
        </w:rPr>
        <w:lastRenderedPageBreak/>
        <w:t xml:space="preserve">Supplementary Table </w:t>
      </w:r>
      <w:r w:rsidR="001F134C" w:rsidRPr="00A62F0C">
        <w:rPr>
          <w:rFonts w:ascii="Arial" w:hAnsi="Arial" w:cs="Arial"/>
          <w:sz w:val="20"/>
          <w:szCs w:val="20"/>
        </w:rPr>
        <w:t>1 (Continued)</w:t>
      </w:r>
    </w:p>
    <w:tbl>
      <w:tblPr>
        <w:tblW w:w="12920" w:type="dxa"/>
        <w:tblLook w:val="04A0" w:firstRow="1" w:lastRow="0" w:firstColumn="1" w:lastColumn="0" w:noHBand="0" w:noVBand="1"/>
      </w:tblPr>
      <w:tblGrid>
        <w:gridCol w:w="1427"/>
        <w:gridCol w:w="876"/>
        <w:gridCol w:w="818"/>
        <w:gridCol w:w="820"/>
        <w:gridCol w:w="820"/>
        <w:gridCol w:w="830"/>
        <w:gridCol w:w="820"/>
        <w:gridCol w:w="818"/>
        <w:gridCol w:w="813"/>
        <w:gridCol w:w="813"/>
        <w:gridCol w:w="813"/>
        <w:gridCol w:w="813"/>
        <w:gridCol w:w="813"/>
        <w:gridCol w:w="813"/>
        <w:gridCol w:w="813"/>
      </w:tblGrid>
      <w:tr w:rsidR="000C6735" w:rsidRPr="000C6735" w14:paraId="0195FF09" w14:textId="77777777" w:rsidTr="000C6735">
        <w:trPr>
          <w:trHeight w:val="759"/>
        </w:trPr>
        <w:tc>
          <w:tcPr>
            <w:tcW w:w="14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039591" w14:textId="77777777" w:rsidR="000C6735" w:rsidRPr="000C6735" w:rsidRDefault="000C6735" w:rsidP="000C6735">
            <w:pPr>
              <w:spacing w:after="0" w:line="240" w:lineRule="auto"/>
              <w:rPr>
                <w:rFonts w:ascii="Arial" w:eastAsia="Times New Roman" w:hAnsi="Arial" w:cs="Arial"/>
                <w:b/>
                <w:bCs/>
                <w:sz w:val="16"/>
                <w:szCs w:val="16"/>
              </w:rPr>
            </w:pPr>
            <w:r w:rsidRPr="000C6735">
              <w:rPr>
                <w:rFonts w:ascii="Arial" w:eastAsia="Times New Roman" w:hAnsi="Arial" w:cs="Arial"/>
                <w:b/>
                <w:bCs/>
                <w:sz w:val="16"/>
                <w:szCs w:val="16"/>
              </w:rPr>
              <w:t>Study</w:t>
            </w:r>
          </w:p>
        </w:tc>
        <w:tc>
          <w:tcPr>
            <w:tcW w:w="876" w:type="dxa"/>
            <w:tcBorders>
              <w:top w:val="single" w:sz="4" w:space="0" w:color="auto"/>
              <w:left w:val="nil"/>
              <w:bottom w:val="single" w:sz="4" w:space="0" w:color="auto"/>
              <w:right w:val="single" w:sz="4" w:space="0" w:color="auto"/>
            </w:tcBorders>
            <w:shd w:val="clear" w:color="auto" w:fill="auto"/>
            <w:vAlign w:val="center"/>
            <w:hideMark/>
          </w:tcPr>
          <w:p w14:paraId="3C8DD4FC"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VKA (mean, SD)</w:t>
            </w:r>
          </w:p>
        </w:tc>
        <w:tc>
          <w:tcPr>
            <w:tcW w:w="818" w:type="dxa"/>
            <w:tcBorders>
              <w:top w:val="single" w:sz="4" w:space="0" w:color="auto"/>
              <w:left w:val="nil"/>
              <w:bottom w:val="single" w:sz="4" w:space="0" w:color="auto"/>
              <w:right w:val="single" w:sz="4" w:space="0" w:color="auto"/>
            </w:tcBorders>
            <w:shd w:val="clear" w:color="auto" w:fill="auto"/>
            <w:vAlign w:val="center"/>
            <w:hideMark/>
          </w:tcPr>
          <w:p w14:paraId="2830A463"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Low Dose Dab.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6D1F1F76"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High Dose Dab.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E06E63B"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High Dose Riv. (mean, SD)</w:t>
            </w:r>
          </w:p>
        </w:tc>
        <w:tc>
          <w:tcPr>
            <w:tcW w:w="830" w:type="dxa"/>
            <w:tcBorders>
              <w:top w:val="single" w:sz="4" w:space="0" w:color="auto"/>
              <w:left w:val="nil"/>
              <w:bottom w:val="single" w:sz="4" w:space="0" w:color="auto"/>
              <w:right w:val="single" w:sz="4" w:space="0" w:color="auto"/>
            </w:tcBorders>
            <w:shd w:val="clear" w:color="auto" w:fill="auto"/>
            <w:vAlign w:val="center"/>
            <w:hideMark/>
          </w:tcPr>
          <w:p w14:paraId="49BB42B8"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Low Dose Riv.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2FFB6C27"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High Dose Api. (mean, SD)</w:t>
            </w:r>
          </w:p>
        </w:tc>
        <w:tc>
          <w:tcPr>
            <w:tcW w:w="818" w:type="dxa"/>
            <w:tcBorders>
              <w:top w:val="single" w:sz="4" w:space="0" w:color="auto"/>
              <w:left w:val="nil"/>
              <w:bottom w:val="single" w:sz="4" w:space="0" w:color="auto"/>
              <w:right w:val="single" w:sz="4" w:space="0" w:color="auto"/>
            </w:tcBorders>
            <w:shd w:val="clear" w:color="auto" w:fill="auto"/>
            <w:vAlign w:val="center"/>
            <w:hideMark/>
          </w:tcPr>
          <w:p w14:paraId="5B70EFCE"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Low Dose Api. (mean, SD)</w:t>
            </w:r>
          </w:p>
        </w:tc>
        <w:tc>
          <w:tcPr>
            <w:tcW w:w="813" w:type="dxa"/>
            <w:tcBorders>
              <w:top w:val="single" w:sz="4" w:space="0" w:color="auto"/>
              <w:left w:val="nil"/>
              <w:bottom w:val="single" w:sz="4" w:space="0" w:color="auto"/>
              <w:right w:val="single" w:sz="4" w:space="0" w:color="auto"/>
            </w:tcBorders>
            <w:shd w:val="clear" w:color="auto" w:fill="auto"/>
            <w:vAlign w:val="center"/>
            <w:hideMark/>
          </w:tcPr>
          <w:p w14:paraId="16AC914C"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VKA</w:t>
            </w:r>
          </w:p>
        </w:tc>
        <w:tc>
          <w:tcPr>
            <w:tcW w:w="813" w:type="dxa"/>
            <w:tcBorders>
              <w:top w:val="single" w:sz="4" w:space="0" w:color="auto"/>
              <w:left w:val="nil"/>
              <w:bottom w:val="single" w:sz="4" w:space="0" w:color="auto"/>
              <w:right w:val="single" w:sz="4" w:space="0" w:color="auto"/>
            </w:tcBorders>
            <w:shd w:val="clear" w:color="auto" w:fill="auto"/>
            <w:vAlign w:val="center"/>
            <w:hideMark/>
          </w:tcPr>
          <w:p w14:paraId="754ED3D1"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Low Dose Dab.</w:t>
            </w:r>
          </w:p>
        </w:tc>
        <w:tc>
          <w:tcPr>
            <w:tcW w:w="813" w:type="dxa"/>
            <w:tcBorders>
              <w:top w:val="single" w:sz="4" w:space="0" w:color="auto"/>
              <w:left w:val="nil"/>
              <w:bottom w:val="single" w:sz="4" w:space="0" w:color="auto"/>
              <w:right w:val="single" w:sz="4" w:space="0" w:color="auto"/>
            </w:tcBorders>
            <w:shd w:val="clear" w:color="auto" w:fill="auto"/>
            <w:vAlign w:val="center"/>
            <w:hideMark/>
          </w:tcPr>
          <w:p w14:paraId="6C20F681"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High Dose Dab.</w:t>
            </w:r>
          </w:p>
        </w:tc>
        <w:tc>
          <w:tcPr>
            <w:tcW w:w="813" w:type="dxa"/>
            <w:tcBorders>
              <w:top w:val="single" w:sz="4" w:space="0" w:color="auto"/>
              <w:left w:val="nil"/>
              <w:bottom w:val="single" w:sz="4" w:space="0" w:color="auto"/>
              <w:right w:val="single" w:sz="4" w:space="0" w:color="auto"/>
            </w:tcBorders>
            <w:shd w:val="clear" w:color="auto" w:fill="auto"/>
            <w:vAlign w:val="center"/>
            <w:hideMark/>
          </w:tcPr>
          <w:p w14:paraId="479D9D30"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High Dose Riv.</w:t>
            </w:r>
          </w:p>
        </w:tc>
        <w:tc>
          <w:tcPr>
            <w:tcW w:w="813" w:type="dxa"/>
            <w:tcBorders>
              <w:top w:val="single" w:sz="4" w:space="0" w:color="auto"/>
              <w:left w:val="nil"/>
              <w:bottom w:val="single" w:sz="4" w:space="0" w:color="auto"/>
              <w:right w:val="single" w:sz="4" w:space="0" w:color="auto"/>
            </w:tcBorders>
            <w:shd w:val="clear" w:color="auto" w:fill="auto"/>
            <w:vAlign w:val="center"/>
            <w:hideMark/>
          </w:tcPr>
          <w:p w14:paraId="04A40AB1"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Low Dose Riv.</w:t>
            </w:r>
          </w:p>
        </w:tc>
        <w:tc>
          <w:tcPr>
            <w:tcW w:w="813" w:type="dxa"/>
            <w:tcBorders>
              <w:top w:val="single" w:sz="4" w:space="0" w:color="auto"/>
              <w:left w:val="nil"/>
              <w:bottom w:val="single" w:sz="4" w:space="0" w:color="auto"/>
              <w:right w:val="single" w:sz="4" w:space="0" w:color="auto"/>
            </w:tcBorders>
            <w:shd w:val="clear" w:color="auto" w:fill="auto"/>
            <w:vAlign w:val="center"/>
            <w:hideMark/>
          </w:tcPr>
          <w:p w14:paraId="243ACA05"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High Dose Api.</w:t>
            </w:r>
          </w:p>
        </w:tc>
        <w:tc>
          <w:tcPr>
            <w:tcW w:w="813" w:type="dxa"/>
            <w:tcBorders>
              <w:top w:val="single" w:sz="4" w:space="0" w:color="auto"/>
              <w:left w:val="nil"/>
              <w:bottom w:val="single" w:sz="4" w:space="0" w:color="auto"/>
              <w:right w:val="single" w:sz="4" w:space="0" w:color="auto"/>
            </w:tcBorders>
            <w:shd w:val="clear" w:color="auto" w:fill="auto"/>
            <w:vAlign w:val="center"/>
            <w:hideMark/>
          </w:tcPr>
          <w:p w14:paraId="7E64F19D"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Low Dose Api.</w:t>
            </w:r>
          </w:p>
        </w:tc>
      </w:tr>
      <w:tr w:rsidR="000C6735" w:rsidRPr="000C6735" w14:paraId="5C2C668E"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7265BE6E"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Hernandez et al, Am J Cardiol. 2017</w:t>
            </w:r>
          </w:p>
        </w:tc>
        <w:tc>
          <w:tcPr>
            <w:tcW w:w="876" w:type="dxa"/>
            <w:tcBorders>
              <w:top w:val="nil"/>
              <w:left w:val="nil"/>
              <w:bottom w:val="single" w:sz="4" w:space="0" w:color="auto"/>
              <w:right w:val="single" w:sz="4" w:space="0" w:color="auto"/>
            </w:tcBorders>
            <w:shd w:val="clear" w:color="auto" w:fill="auto"/>
            <w:vAlign w:val="center"/>
            <w:hideMark/>
          </w:tcPr>
          <w:p w14:paraId="44476AB6"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76.0 (10.3)</w:t>
            </w:r>
          </w:p>
        </w:tc>
        <w:tc>
          <w:tcPr>
            <w:tcW w:w="1638" w:type="dxa"/>
            <w:gridSpan w:val="2"/>
            <w:tcBorders>
              <w:top w:val="single" w:sz="4" w:space="0" w:color="auto"/>
              <w:left w:val="nil"/>
              <w:bottom w:val="single" w:sz="4" w:space="0" w:color="auto"/>
              <w:right w:val="single" w:sz="4" w:space="0" w:color="auto"/>
            </w:tcBorders>
            <w:shd w:val="clear" w:color="auto" w:fill="auto"/>
            <w:noWrap/>
            <w:vAlign w:val="center"/>
            <w:hideMark/>
          </w:tcPr>
          <w:p w14:paraId="02D5AAF4"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 xml:space="preserve"> 74.9 (8.7)</w:t>
            </w:r>
          </w:p>
        </w:tc>
        <w:tc>
          <w:tcPr>
            <w:tcW w:w="165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0BF628"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76.4 (8.6)</w:t>
            </w:r>
          </w:p>
        </w:tc>
        <w:tc>
          <w:tcPr>
            <w:tcW w:w="1638" w:type="dxa"/>
            <w:gridSpan w:val="2"/>
            <w:tcBorders>
              <w:top w:val="single" w:sz="4" w:space="0" w:color="auto"/>
              <w:left w:val="nil"/>
              <w:bottom w:val="single" w:sz="4" w:space="0" w:color="auto"/>
              <w:right w:val="single" w:sz="4" w:space="0" w:color="auto"/>
            </w:tcBorders>
            <w:shd w:val="clear" w:color="auto" w:fill="auto"/>
            <w:noWrap/>
            <w:vAlign w:val="center"/>
            <w:hideMark/>
          </w:tcPr>
          <w:p w14:paraId="17EF3A1F"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77.4 (8.6)</w:t>
            </w:r>
          </w:p>
        </w:tc>
        <w:tc>
          <w:tcPr>
            <w:tcW w:w="813" w:type="dxa"/>
            <w:tcBorders>
              <w:top w:val="nil"/>
              <w:left w:val="nil"/>
              <w:bottom w:val="single" w:sz="4" w:space="0" w:color="auto"/>
              <w:right w:val="single" w:sz="4" w:space="0" w:color="auto"/>
            </w:tcBorders>
            <w:shd w:val="clear" w:color="auto" w:fill="auto"/>
            <w:noWrap/>
            <w:vAlign w:val="center"/>
            <w:hideMark/>
          </w:tcPr>
          <w:p w14:paraId="4F957CB8"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43,1</w:t>
            </w:r>
          </w:p>
        </w:tc>
        <w:tc>
          <w:tcPr>
            <w:tcW w:w="1626" w:type="dxa"/>
            <w:gridSpan w:val="2"/>
            <w:tcBorders>
              <w:top w:val="single" w:sz="4" w:space="0" w:color="auto"/>
              <w:left w:val="nil"/>
              <w:bottom w:val="single" w:sz="4" w:space="0" w:color="auto"/>
              <w:right w:val="single" w:sz="4" w:space="0" w:color="auto"/>
            </w:tcBorders>
            <w:shd w:val="clear" w:color="auto" w:fill="auto"/>
            <w:noWrap/>
            <w:vAlign w:val="center"/>
            <w:hideMark/>
          </w:tcPr>
          <w:p w14:paraId="34DE874B"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47</w:t>
            </w:r>
          </w:p>
        </w:tc>
        <w:tc>
          <w:tcPr>
            <w:tcW w:w="162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7F92A07"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43,7</w:t>
            </w:r>
          </w:p>
        </w:tc>
        <w:tc>
          <w:tcPr>
            <w:tcW w:w="162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CCE29F5"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42,5</w:t>
            </w:r>
          </w:p>
        </w:tc>
      </w:tr>
      <w:tr w:rsidR="000C6735" w:rsidRPr="000C6735" w14:paraId="7C13A663"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2E674B86" w14:textId="77777777" w:rsidR="000C6735" w:rsidRPr="000C6735" w:rsidRDefault="000C6735" w:rsidP="000C6735">
            <w:pPr>
              <w:spacing w:after="0" w:line="240" w:lineRule="auto"/>
              <w:rPr>
                <w:rFonts w:ascii="Arial" w:eastAsia="Times New Roman" w:hAnsi="Arial" w:cs="Arial"/>
                <w:sz w:val="16"/>
                <w:szCs w:val="16"/>
                <w:lang w:val="de-DE"/>
              </w:rPr>
            </w:pPr>
            <w:r w:rsidRPr="000C6735">
              <w:rPr>
                <w:rFonts w:ascii="Arial" w:eastAsia="Times New Roman" w:hAnsi="Arial" w:cs="Arial"/>
                <w:sz w:val="16"/>
                <w:szCs w:val="16"/>
                <w:lang w:val="de-DE"/>
              </w:rPr>
              <w:t>Hernandez et al, JAMA Intern Med. 2015</w:t>
            </w:r>
          </w:p>
        </w:tc>
        <w:tc>
          <w:tcPr>
            <w:tcW w:w="876" w:type="dxa"/>
            <w:tcBorders>
              <w:top w:val="nil"/>
              <w:left w:val="nil"/>
              <w:bottom w:val="single" w:sz="4" w:space="0" w:color="auto"/>
              <w:right w:val="single" w:sz="4" w:space="0" w:color="auto"/>
            </w:tcBorders>
            <w:shd w:val="clear" w:color="auto" w:fill="auto"/>
            <w:vAlign w:val="center"/>
            <w:hideMark/>
          </w:tcPr>
          <w:p w14:paraId="4BC929C6"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75.6 (9.5)</w:t>
            </w:r>
          </w:p>
        </w:tc>
        <w:tc>
          <w:tcPr>
            <w:tcW w:w="1638" w:type="dxa"/>
            <w:gridSpan w:val="2"/>
            <w:tcBorders>
              <w:top w:val="single" w:sz="4" w:space="0" w:color="auto"/>
              <w:left w:val="nil"/>
              <w:bottom w:val="single" w:sz="4" w:space="0" w:color="auto"/>
              <w:right w:val="single" w:sz="4" w:space="0" w:color="auto"/>
            </w:tcBorders>
            <w:shd w:val="clear" w:color="auto" w:fill="auto"/>
            <w:noWrap/>
            <w:vAlign w:val="center"/>
            <w:hideMark/>
          </w:tcPr>
          <w:p w14:paraId="7F545F73"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75.1 (10.2)</w:t>
            </w:r>
          </w:p>
        </w:tc>
        <w:tc>
          <w:tcPr>
            <w:tcW w:w="820" w:type="dxa"/>
            <w:tcBorders>
              <w:top w:val="nil"/>
              <w:left w:val="nil"/>
              <w:bottom w:val="single" w:sz="4" w:space="0" w:color="auto"/>
              <w:right w:val="single" w:sz="4" w:space="0" w:color="auto"/>
            </w:tcBorders>
            <w:shd w:val="clear" w:color="auto" w:fill="auto"/>
            <w:noWrap/>
            <w:vAlign w:val="center"/>
            <w:hideMark/>
          </w:tcPr>
          <w:p w14:paraId="62DECCC4"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30" w:type="dxa"/>
            <w:tcBorders>
              <w:top w:val="nil"/>
              <w:left w:val="nil"/>
              <w:bottom w:val="single" w:sz="4" w:space="0" w:color="auto"/>
              <w:right w:val="single" w:sz="4" w:space="0" w:color="auto"/>
            </w:tcBorders>
            <w:shd w:val="clear" w:color="auto" w:fill="auto"/>
            <w:noWrap/>
            <w:vAlign w:val="center"/>
            <w:hideMark/>
          </w:tcPr>
          <w:p w14:paraId="18625D23"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109BCAB4"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18" w:type="dxa"/>
            <w:tcBorders>
              <w:top w:val="nil"/>
              <w:left w:val="nil"/>
              <w:bottom w:val="single" w:sz="4" w:space="0" w:color="auto"/>
              <w:right w:val="single" w:sz="4" w:space="0" w:color="auto"/>
            </w:tcBorders>
            <w:shd w:val="clear" w:color="auto" w:fill="auto"/>
            <w:noWrap/>
            <w:vAlign w:val="center"/>
            <w:hideMark/>
          </w:tcPr>
          <w:p w14:paraId="43BC1DB4"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13" w:type="dxa"/>
            <w:tcBorders>
              <w:top w:val="nil"/>
              <w:left w:val="nil"/>
              <w:bottom w:val="single" w:sz="4" w:space="0" w:color="auto"/>
              <w:right w:val="single" w:sz="4" w:space="0" w:color="auto"/>
            </w:tcBorders>
            <w:shd w:val="clear" w:color="auto" w:fill="auto"/>
            <w:noWrap/>
            <w:vAlign w:val="center"/>
            <w:hideMark/>
          </w:tcPr>
          <w:p w14:paraId="22CC52B7"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41</w:t>
            </w:r>
          </w:p>
        </w:tc>
        <w:tc>
          <w:tcPr>
            <w:tcW w:w="162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38E0588"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42,1</w:t>
            </w:r>
          </w:p>
        </w:tc>
        <w:tc>
          <w:tcPr>
            <w:tcW w:w="813" w:type="dxa"/>
            <w:tcBorders>
              <w:top w:val="nil"/>
              <w:left w:val="nil"/>
              <w:bottom w:val="single" w:sz="4" w:space="0" w:color="auto"/>
              <w:right w:val="single" w:sz="4" w:space="0" w:color="auto"/>
            </w:tcBorders>
            <w:shd w:val="clear" w:color="auto" w:fill="auto"/>
            <w:noWrap/>
            <w:vAlign w:val="center"/>
            <w:hideMark/>
          </w:tcPr>
          <w:p w14:paraId="4A76FE15"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13" w:type="dxa"/>
            <w:tcBorders>
              <w:top w:val="nil"/>
              <w:left w:val="nil"/>
              <w:bottom w:val="single" w:sz="4" w:space="0" w:color="auto"/>
              <w:right w:val="single" w:sz="4" w:space="0" w:color="auto"/>
            </w:tcBorders>
            <w:shd w:val="clear" w:color="auto" w:fill="auto"/>
            <w:noWrap/>
            <w:vAlign w:val="center"/>
            <w:hideMark/>
          </w:tcPr>
          <w:p w14:paraId="51FE5700"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13" w:type="dxa"/>
            <w:tcBorders>
              <w:top w:val="nil"/>
              <w:left w:val="nil"/>
              <w:bottom w:val="single" w:sz="4" w:space="0" w:color="auto"/>
              <w:right w:val="single" w:sz="4" w:space="0" w:color="auto"/>
            </w:tcBorders>
            <w:shd w:val="clear" w:color="auto" w:fill="auto"/>
            <w:noWrap/>
            <w:vAlign w:val="center"/>
            <w:hideMark/>
          </w:tcPr>
          <w:p w14:paraId="255C8001"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13" w:type="dxa"/>
            <w:tcBorders>
              <w:top w:val="nil"/>
              <w:left w:val="nil"/>
              <w:bottom w:val="single" w:sz="4" w:space="0" w:color="auto"/>
              <w:right w:val="single" w:sz="4" w:space="0" w:color="auto"/>
            </w:tcBorders>
            <w:shd w:val="clear" w:color="auto" w:fill="auto"/>
            <w:noWrap/>
            <w:vAlign w:val="center"/>
            <w:hideMark/>
          </w:tcPr>
          <w:p w14:paraId="68A77A81"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r>
      <w:tr w:rsidR="000C6735" w:rsidRPr="000C6735" w14:paraId="7703EB45"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18E32A04"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Ho et al, Clin. Cardiol. 2012</w:t>
            </w:r>
          </w:p>
        </w:tc>
        <w:tc>
          <w:tcPr>
            <w:tcW w:w="876" w:type="dxa"/>
            <w:tcBorders>
              <w:top w:val="nil"/>
              <w:left w:val="nil"/>
              <w:bottom w:val="single" w:sz="4" w:space="0" w:color="auto"/>
              <w:right w:val="single" w:sz="4" w:space="0" w:color="auto"/>
            </w:tcBorders>
            <w:shd w:val="clear" w:color="auto" w:fill="auto"/>
            <w:vAlign w:val="center"/>
            <w:hideMark/>
          </w:tcPr>
          <w:p w14:paraId="5DCF8D4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70.1 (10.3)</w:t>
            </w:r>
          </w:p>
        </w:tc>
        <w:tc>
          <w:tcPr>
            <w:tcW w:w="1638" w:type="dxa"/>
            <w:gridSpan w:val="2"/>
            <w:tcBorders>
              <w:top w:val="single" w:sz="4" w:space="0" w:color="auto"/>
              <w:left w:val="nil"/>
              <w:bottom w:val="single" w:sz="4" w:space="0" w:color="auto"/>
              <w:right w:val="single" w:sz="4" w:space="0" w:color="auto"/>
            </w:tcBorders>
            <w:shd w:val="clear" w:color="auto" w:fill="auto"/>
            <w:vAlign w:val="center"/>
            <w:hideMark/>
          </w:tcPr>
          <w:p w14:paraId="7E6BD4F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70.0 (11.4)</w:t>
            </w:r>
          </w:p>
        </w:tc>
        <w:tc>
          <w:tcPr>
            <w:tcW w:w="820" w:type="dxa"/>
            <w:tcBorders>
              <w:top w:val="nil"/>
              <w:left w:val="nil"/>
              <w:bottom w:val="single" w:sz="4" w:space="0" w:color="auto"/>
              <w:right w:val="single" w:sz="4" w:space="0" w:color="auto"/>
            </w:tcBorders>
            <w:shd w:val="clear" w:color="auto" w:fill="auto"/>
            <w:vAlign w:val="center"/>
            <w:hideMark/>
          </w:tcPr>
          <w:p w14:paraId="09D6622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30" w:type="dxa"/>
            <w:tcBorders>
              <w:top w:val="nil"/>
              <w:left w:val="nil"/>
              <w:bottom w:val="single" w:sz="4" w:space="0" w:color="auto"/>
              <w:right w:val="single" w:sz="4" w:space="0" w:color="auto"/>
            </w:tcBorders>
            <w:shd w:val="clear" w:color="auto" w:fill="auto"/>
            <w:vAlign w:val="center"/>
            <w:hideMark/>
          </w:tcPr>
          <w:p w14:paraId="008011D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4C3A1EC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8" w:type="dxa"/>
            <w:tcBorders>
              <w:top w:val="nil"/>
              <w:left w:val="nil"/>
              <w:bottom w:val="single" w:sz="4" w:space="0" w:color="auto"/>
              <w:right w:val="single" w:sz="4" w:space="0" w:color="auto"/>
            </w:tcBorders>
            <w:shd w:val="clear" w:color="auto" w:fill="auto"/>
            <w:vAlign w:val="center"/>
            <w:hideMark/>
          </w:tcPr>
          <w:p w14:paraId="6CBAB94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3" w:type="dxa"/>
            <w:tcBorders>
              <w:top w:val="nil"/>
              <w:left w:val="nil"/>
              <w:bottom w:val="single" w:sz="4" w:space="0" w:color="auto"/>
              <w:right w:val="single" w:sz="4" w:space="0" w:color="auto"/>
            </w:tcBorders>
            <w:shd w:val="clear" w:color="auto" w:fill="auto"/>
            <w:vAlign w:val="center"/>
            <w:hideMark/>
          </w:tcPr>
          <w:p w14:paraId="526335C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52,5</w:t>
            </w:r>
          </w:p>
        </w:tc>
        <w:tc>
          <w:tcPr>
            <w:tcW w:w="1626" w:type="dxa"/>
            <w:gridSpan w:val="2"/>
            <w:tcBorders>
              <w:top w:val="single" w:sz="4" w:space="0" w:color="auto"/>
              <w:left w:val="nil"/>
              <w:bottom w:val="single" w:sz="4" w:space="0" w:color="auto"/>
              <w:right w:val="single" w:sz="4" w:space="0" w:color="auto"/>
            </w:tcBorders>
            <w:shd w:val="clear" w:color="auto" w:fill="auto"/>
            <w:vAlign w:val="center"/>
            <w:hideMark/>
          </w:tcPr>
          <w:p w14:paraId="4312204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55,7</w:t>
            </w:r>
          </w:p>
        </w:tc>
        <w:tc>
          <w:tcPr>
            <w:tcW w:w="813" w:type="dxa"/>
            <w:tcBorders>
              <w:top w:val="nil"/>
              <w:left w:val="nil"/>
              <w:bottom w:val="single" w:sz="4" w:space="0" w:color="auto"/>
              <w:right w:val="single" w:sz="4" w:space="0" w:color="auto"/>
            </w:tcBorders>
            <w:shd w:val="clear" w:color="auto" w:fill="auto"/>
            <w:vAlign w:val="center"/>
            <w:hideMark/>
          </w:tcPr>
          <w:p w14:paraId="296D249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3" w:type="dxa"/>
            <w:tcBorders>
              <w:top w:val="nil"/>
              <w:left w:val="nil"/>
              <w:bottom w:val="single" w:sz="4" w:space="0" w:color="auto"/>
              <w:right w:val="single" w:sz="4" w:space="0" w:color="auto"/>
            </w:tcBorders>
            <w:shd w:val="clear" w:color="auto" w:fill="auto"/>
            <w:vAlign w:val="center"/>
            <w:hideMark/>
          </w:tcPr>
          <w:p w14:paraId="5B21F57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3" w:type="dxa"/>
            <w:tcBorders>
              <w:top w:val="nil"/>
              <w:left w:val="nil"/>
              <w:bottom w:val="single" w:sz="4" w:space="0" w:color="auto"/>
              <w:right w:val="single" w:sz="4" w:space="0" w:color="auto"/>
            </w:tcBorders>
            <w:shd w:val="clear" w:color="auto" w:fill="auto"/>
            <w:vAlign w:val="center"/>
            <w:hideMark/>
          </w:tcPr>
          <w:p w14:paraId="40D3E2E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3" w:type="dxa"/>
            <w:tcBorders>
              <w:top w:val="nil"/>
              <w:left w:val="nil"/>
              <w:bottom w:val="single" w:sz="4" w:space="0" w:color="auto"/>
              <w:right w:val="single" w:sz="4" w:space="0" w:color="auto"/>
            </w:tcBorders>
            <w:shd w:val="clear" w:color="auto" w:fill="auto"/>
            <w:vAlign w:val="center"/>
            <w:hideMark/>
          </w:tcPr>
          <w:p w14:paraId="1BB482A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3069C69D"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6C65AA47"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Hohnloser et al, Thromb. Haemost. 2018</w:t>
            </w:r>
          </w:p>
        </w:tc>
        <w:tc>
          <w:tcPr>
            <w:tcW w:w="876" w:type="dxa"/>
            <w:tcBorders>
              <w:top w:val="nil"/>
              <w:left w:val="nil"/>
              <w:bottom w:val="single" w:sz="4" w:space="0" w:color="auto"/>
              <w:right w:val="single" w:sz="4" w:space="0" w:color="auto"/>
            </w:tcBorders>
            <w:shd w:val="clear" w:color="auto" w:fill="auto"/>
            <w:vAlign w:val="center"/>
            <w:hideMark/>
          </w:tcPr>
          <w:p w14:paraId="13425B8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75.2 (9.5)</w:t>
            </w:r>
          </w:p>
        </w:tc>
        <w:tc>
          <w:tcPr>
            <w:tcW w:w="818" w:type="dxa"/>
            <w:tcBorders>
              <w:top w:val="nil"/>
              <w:left w:val="nil"/>
              <w:bottom w:val="single" w:sz="4" w:space="0" w:color="auto"/>
              <w:right w:val="single" w:sz="4" w:space="0" w:color="auto"/>
            </w:tcBorders>
            <w:shd w:val="clear" w:color="auto" w:fill="auto"/>
            <w:noWrap/>
            <w:vAlign w:val="center"/>
            <w:hideMark/>
          </w:tcPr>
          <w:p w14:paraId="73BD4B7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77.3 (9.5)</w:t>
            </w:r>
          </w:p>
        </w:tc>
        <w:tc>
          <w:tcPr>
            <w:tcW w:w="820" w:type="dxa"/>
            <w:tcBorders>
              <w:top w:val="nil"/>
              <w:left w:val="nil"/>
              <w:bottom w:val="single" w:sz="4" w:space="0" w:color="auto"/>
              <w:right w:val="single" w:sz="4" w:space="0" w:color="auto"/>
            </w:tcBorders>
            <w:shd w:val="clear" w:color="auto" w:fill="auto"/>
            <w:noWrap/>
            <w:vAlign w:val="center"/>
            <w:hideMark/>
          </w:tcPr>
          <w:p w14:paraId="4005DC4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66.0 (10.7)</w:t>
            </w:r>
          </w:p>
        </w:tc>
        <w:tc>
          <w:tcPr>
            <w:tcW w:w="820" w:type="dxa"/>
            <w:tcBorders>
              <w:top w:val="nil"/>
              <w:left w:val="nil"/>
              <w:bottom w:val="single" w:sz="4" w:space="0" w:color="auto"/>
              <w:right w:val="single" w:sz="4" w:space="0" w:color="auto"/>
            </w:tcBorders>
            <w:shd w:val="clear" w:color="auto" w:fill="auto"/>
            <w:noWrap/>
            <w:vAlign w:val="center"/>
            <w:hideMark/>
          </w:tcPr>
          <w:p w14:paraId="3BDFFF3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69.3 (11.6)</w:t>
            </w:r>
          </w:p>
        </w:tc>
        <w:tc>
          <w:tcPr>
            <w:tcW w:w="830" w:type="dxa"/>
            <w:tcBorders>
              <w:top w:val="nil"/>
              <w:left w:val="nil"/>
              <w:bottom w:val="single" w:sz="4" w:space="0" w:color="auto"/>
              <w:right w:val="single" w:sz="4" w:space="0" w:color="auto"/>
            </w:tcBorders>
            <w:shd w:val="clear" w:color="auto" w:fill="auto"/>
            <w:noWrap/>
            <w:vAlign w:val="center"/>
            <w:hideMark/>
          </w:tcPr>
          <w:p w14:paraId="1B4F752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79.1 (9.0)</w:t>
            </w:r>
          </w:p>
        </w:tc>
        <w:tc>
          <w:tcPr>
            <w:tcW w:w="820" w:type="dxa"/>
            <w:tcBorders>
              <w:top w:val="nil"/>
              <w:left w:val="nil"/>
              <w:bottom w:val="single" w:sz="4" w:space="0" w:color="auto"/>
              <w:right w:val="single" w:sz="4" w:space="0" w:color="auto"/>
            </w:tcBorders>
            <w:shd w:val="clear" w:color="auto" w:fill="auto"/>
            <w:noWrap/>
            <w:vAlign w:val="center"/>
            <w:hideMark/>
          </w:tcPr>
          <w:p w14:paraId="524EBA5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 xml:space="preserve">70.4 (10.9) </w:t>
            </w:r>
          </w:p>
        </w:tc>
        <w:tc>
          <w:tcPr>
            <w:tcW w:w="818" w:type="dxa"/>
            <w:tcBorders>
              <w:top w:val="nil"/>
              <w:left w:val="nil"/>
              <w:bottom w:val="single" w:sz="4" w:space="0" w:color="auto"/>
              <w:right w:val="single" w:sz="4" w:space="0" w:color="auto"/>
            </w:tcBorders>
            <w:shd w:val="clear" w:color="auto" w:fill="auto"/>
            <w:noWrap/>
            <w:vAlign w:val="center"/>
            <w:hideMark/>
          </w:tcPr>
          <w:p w14:paraId="314EFBD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81.6 (8.2)</w:t>
            </w:r>
          </w:p>
        </w:tc>
        <w:tc>
          <w:tcPr>
            <w:tcW w:w="813" w:type="dxa"/>
            <w:tcBorders>
              <w:top w:val="nil"/>
              <w:left w:val="nil"/>
              <w:bottom w:val="single" w:sz="4" w:space="0" w:color="auto"/>
              <w:right w:val="single" w:sz="4" w:space="0" w:color="auto"/>
            </w:tcBorders>
            <w:shd w:val="clear" w:color="auto" w:fill="auto"/>
            <w:noWrap/>
            <w:vAlign w:val="center"/>
            <w:hideMark/>
          </w:tcPr>
          <w:p w14:paraId="3E2019F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53,3</w:t>
            </w:r>
          </w:p>
        </w:tc>
        <w:tc>
          <w:tcPr>
            <w:tcW w:w="813" w:type="dxa"/>
            <w:tcBorders>
              <w:top w:val="nil"/>
              <w:left w:val="nil"/>
              <w:bottom w:val="single" w:sz="4" w:space="0" w:color="auto"/>
              <w:right w:val="single" w:sz="4" w:space="0" w:color="auto"/>
            </w:tcBorders>
            <w:shd w:val="clear" w:color="auto" w:fill="auto"/>
            <w:noWrap/>
            <w:vAlign w:val="center"/>
            <w:hideMark/>
          </w:tcPr>
          <w:p w14:paraId="709198D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46,9</w:t>
            </w:r>
          </w:p>
        </w:tc>
        <w:tc>
          <w:tcPr>
            <w:tcW w:w="813" w:type="dxa"/>
            <w:tcBorders>
              <w:top w:val="nil"/>
              <w:left w:val="nil"/>
              <w:bottom w:val="single" w:sz="4" w:space="0" w:color="auto"/>
              <w:right w:val="single" w:sz="4" w:space="0" w:color="auto"/>
            </w:tcBorders>
            <w:shd w:val="clear" w:color="auto" w:fill="auto"/>
            <w:noWrap/>
            <w:vAlign w:val="center"/>
            <w:hideMark/>
          </w:tcPr>
          <w:p w14:paraId="1CA11DB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63,5</w:t>
            </w:r>
          </w:p>
        </w:tc>
        <w:tc>
          <w:tcPr>
            <w:tcW w:w="813" w:type="dxa"/>
            <w:tcBorders>
              <w:top w:val="nil"/>
              <w:left w:val="nil"/>
              <w:bottom w:val="single" w:sz="4" w:space="0" w:color="auto"/>
              <w:right w:val="single" w:sz="4" w:space="0" w:color="auto"/>
            </w:tcBorders>
            <w:shd w:val="clear" w:color="auto" w:fill="auto"/>
            <w:noWrap/>
            <w:vAlign w:val="center"/>
            <w:hideMark/>
          </w:tcPr>
          <w:p w14:paraId="6BFEA6F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58,3</w:t>
            </w:r>
          </w:p>
        </w:tc>
        <w:tc>
          <w:tcPr>
            <w:tcW w:w="813" w:type="dxa"/>
            <w:tcBorders>
              <w:top w:val="nil"/>
              <w:left w:val="nil"/>
              <w:bottom w:val="single" w:sz="4" w:space="0" w:color="auto"/>
              <w:right w:val="single" w:sz="4" w:space="0" w:color="auto"/>
            </w:tcBorders>
            <w:shd w:val="clear" w:color="auto" w:fill="auto"/>
            <w:noWrap/>
            <w:vAlign w:val="center"/>
            <w:hideMark/>
          </w:tcPr>
          <w:p w14:paraId="23581A4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45,5</w:t>
            </w:r>
          </w:p>
        </w:tc>
        <w:tc>
          <w:tcPr>
            <w:tcW w:w="813" w:type="dxa"/>
            <w:tcBorders>
              <w:top w:val="nil"/>
              <w:left w:val="nil"/>
              <w:bottom w:val="single" w:sz="4" w:space="0" w:color="auto"/>
              <w:right w:val="single" w:sz="4" w:space="0" w:color="auto"/>
            </w:tcBorders>
            <w:shd w:val="clear" w:color="auto" w:fill="auto"/>
            <w:noWrap/>
            <w:vAlign w:val="center"/>
            <w:hideMark/>
          </w:tcPr>
          <w:p w14:paraId="05F44F9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57,6</w:t>
            </w:r>
          </w:p>
        </w:tc>
        <w:tc>
          <w:tcPr>
            <w:tcW w:w="813" w:type="dxa"/>
            <w:tcBorders>
              <w:top w:val="nil"/>
              <w:left w:val="nil"/>
              <w:bottom w:val="single" w:sz="4" w:space="0" w:color="auto"/>
              <w:right w:val="single" w:sz="4" w:space="0" w:color="auto"/>
            </w:tcBorders>
            <w:shd w:val="clear" w:color="auto" w:fill="auto"/>
            <w:noWrap/>
            <w:vAlign w:val="center"/>
            <w:hideMark/>
          </w:tcPr>
          <w:p w14:paraId="089DFFC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40,7</w:t>
            </w:r>
          </w:p>
        </w:tc>
      </w:tr>
      <w:tr w:rsidR="000C6735" w:rsidRPr="000C6735" w14:paraId="6BC7DF78"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64F548A7"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Huybrechts et al, Clin Pharmacol Ther. 2020</w:t>
            </w:r>
          </w:p>
        </w:tc>
        <w:tc>
          <w:tcPr>
            <w:tcW w:w="876" w:type="dxa"/>
            <w:tcBorders>
              <w:top w:val="nil"/>
              <w:left w:val="nil"/>
              <w:bottom w:val="single" w:sz="4" w:space="0" w:color="auto"/>
              <w:right w:val="single" w:sz="4" w:space="0" w:color="auto"/>
            </w:tcBorders>
            <w:shd w:val="clear" w:color="auto" w:fill="auto"/>
            <w:noWrap/>
            <w:vAlign w:val="center"/>
            <w:hideMark/>
          </w:tcPr>
          <w:p w14:paraId="30F123C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67.65 12.07</w:t>
            </w:r>
          </w:p>
        </w:tc>
        <w:tc>
          <w:tcPr>
            <w:tcW w:w="1638" w:type="dxa"/>
            <w:gridSpan w:val="2"/>
            <w:tcBorders>
              <w:top w:val="single" w:sz="4" w:space="0" w:color="auto"/>
              <w:left w:val="nil"/>
              <w:bottom w:val="single" w:sz="4" w:space="0" w:color="auto"/>
              <w:right w:val="single" w:sz="4" w:space="0" w:color="auto"/>
            </w:tcBorders>
            <w:shd w:val="clear" w:color="auto" w:fill="auto"/>
            <w:noWrap/>
            <w:vAlign w:val="center"/>
            <w:hideMark/>
          </w:tcPr>
          <w:p w14:paraId="2DF685D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67.84 11.87</w:t>
            </w:r>
          </w:p>
        </w:tc>
        <w:tc>
          <w:tcPr>
            <w:tcW w:w="820" w:type="dxa"/>
            <w:tcBorders>
              <w:top w:val="nil"/>
              <w:left w:val="nil"/>
              <w:bottom w:val="single" w:sz="4" w:space="0" w:color="auto"/>
              <w:right w:val="single" w:sz="4" w:space="0" w:color="auto"/>
            </w:tcBorders>
            <w:shd w:val="clear" w:color="auto" w:fill="auto"/>
            <w:vAlign w:val="center"/>
            <w:hideMark/>
          </w:tcPr>
          <w:p w14:paraId="6578C52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30" w:type="dxa"/>
            <w:tcBorders>
              <w:top w:val="nil"/>
              <w:left w:val="nil"/>
              <w:bottom w:val="single" w:sz="4" w:space="0" w:color="auto"/>
              <w:right w:val="single" w:sz="4" w:space="0" w:color="auto"/>
            </w:tcBorders>
            <w:shd w:val="clear" w:color="auto" w:fill="auto"/>
            <w:vAlign w:val="center"/>
            <w:hideMark/>
          </w:tcPr>
          <w:p w14:paraId="652FFFF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7D7AC92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8" w:type="dxa"/>
            <w:tcBorders>
              <w:top w:val="nil"/>
              <w:left w:val="nil"/>
              <w:bottom w:val="single" w:sz="4" w:space="0" w:color="auto"/>
              <w:right w:val="single" w:sz="4" w:space="0" w:color="auto"/>
            </w:tcBorders>
            <w:shd w:val="clear" w:color="auto" w:fill="auto"/>
            <w:vAlign w:val="center"/>
            <w:hideMark/>
          </w:tcPr>
          <w:p w14:paraId="6A836F4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3" w:type="dxa"/>
            <w:tcBorders>
              <w:top w:val="nil"/>
              <w:left w:val="nil"/>
              <w:bottom w:val="single" w:sz="4" w:space="0" w:color="auto"/>
              <w:right w:val="single" w:sz="4" w:space="0" w:color="auto"/>
            </w:tcBorders>
            <w:shd w:val="clear" w:color="auto" w:fill="auto"/>
            <w:noWrap/>
            <w:vAlign w:val="center"/>
            <w:hideMark/>
          </w:tcPr>
          <w:p w14:paraId="4F51B55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64,15</w:t>
            </w:r>
          </w:p>
        </w:tc>
        <w:tc>
          <w:tcPr>
            <w:tcW w:w="162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CA59DD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63,79</w:t>
            </w:r>
          </w:p>
        </w:tc>
        <w:tc>
          <w:tcPr>
            <w:tcW w:w="813" w:type="dxa"/>
            <w:tcBorders>
              <w:top w:val="nil"/>
              <w:left w:val="nil"/>
              <w:bottom w:val="single" w:sz="4" w:space="0" w:color="auto"/>
              <w:right w:val="single" w:sz="4" w:space="0" w:color="auto"/>
            </w:tcBorders>
            <w:shd w:val="clear" w:color="auto" w:fill="auto"/>
            <w:vAlign w:val="center"/>
            <w:hideMark/>
          </w:tcPr>
          <w:p w14:paraId="48A4605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3" w:type="dxa"/>
            <w:tcBorders>
              <w:top w:val="nil"/>
              <w:left w:val="nil"/>
              <w:bottom w:val="single" w:sz="4" w:space="0" w:color="auto"/>
              <w:right w:val="single" w:sz="4" w:space="0" w:color="auto"/>
            </w:tcBorders>
            <w:shd w:val="clear" w:color="auto" w:fill="auto"/>
            <w:vAlign w:val="center"/>
            <w:hideMark/>
          </w:tcPr>
          <w:p w14:paraId="6512099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3" w:type="dxa"/>
            <w:tcBorders>
              <w:top w:val="nil"/>
              <w:left w:val="nil"/>
              <w:bottom w:val="single" w:sz="4" w:space="0" w:color="auto"/>
              <w:right w:val="single" w:sz="4" w:space="0" w:color="auto"/>
            </w:tcBorders>
            <w:shd w:val="clear" w:color="auto" w:fill="auto"/>
            <w:vAlign w:val="center"/>
            <w:hideMark/>
          </w:tcPr>
          <w:p w14:paraId="00076B2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3" w:type="dxa"/>
            <w:tcBorders>
              <w:top w:val="nil"/>
              <w:left w:val="nil"/>
              <w:bottom w:val="single" w:sz="4" w:space="0" w:color="auto"/>
              <w:right w:val="single" w:sz="4" w:space="0" w:color="auto"/>
            </w:tcBorders>
            <w:shd w:val="clear" w:color="auto" w:fill="auto"/>
            <w:vAlign w:val="center"/>
            <w:hideMark/>
          </w:tcPr>
          <w:p w14:paraId="37A5B97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672F429A"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6DD4E7A4"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Jeong et al, Chonnam Med. J. 2019</w:t>
            </w:r>
          </w:p>
        </w:tc>
        <w:tc>
          <w:tcPr>
            <w:tcW w:w="876" w:type="dxa"/>
            <w:tcBorders>
              <w:top w:val="nil"/>
              <w:left w:val="nil"/>
              <w:bottom w:val="single" w:sz="4" w:space="0" w:color="auto"/>
              <w:right w:val="single" w:sz="4" w:space="0" w:color="auto"/>
            </w:tcBorders>
            <w:shd w:val="clear" w:color="auto" w:fill="auto"/>
            <w:vAlign w:val="center"/>
            <w:hideMark/>
          </w:tcPr>
          <w:p w14:paraId="1BC771E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70.4 (10.2)</w:t>
            </w:r>
          </w:p>
        </w:tc>
        <w:tc>
          <w:tcPr>
            <w:tcW w:w="818" w:type="dxa"/>
            <w:tcBorders>
              <w:top w:val="nil"/>
              <w:left w:val="nil"/>
              <w:bottom w:val="single" w:sz="4" w:space="0" w:color="auto"/>
              <w:right w:val="single" w:sz="4" w:space="0" w:color="auto"/>
            </w:tcBorders>
            <w:shd w:val="clear" w:color="auto" w:fill="auto"/>
            <w:vAlign w:val="center"/>
            <w:hideMark/>
          </w:tcPr>
          <w:p w14:paraId="4D6926A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55FC7A9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50" w:type="dxa"/>
            <w:gridSpan w:val="2"/>
            <w:tcBorders>
              <w:top w:val="single" w:sz="4" w:space="0" w:color="auto"/>
              <w:left w:val="nil"/>
              <w:bottom w:val="single" w:sz="4" w:space="0" w:color="auto"/>
              <w:right w:val="single" w:sz="4" w:space="0" w:color="auto"/>
            </w:tcBorders>
            <w:shd w:val="clear" w:color="auto" w:fill="auto"/>
            <w:vAlign w:val="center"/>
            <w:hideMark/>
          </w:tcPr>
          <w:p w14:paraId="51F77C8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71.4 (10.5)</w:t>
            </w:r>
          </w:p>
        </w:tc>
        <w:tc>
          <w:tcPr>
            <w:tcW w:w="820" w:type="dxa"/>
            <w:tcBorders>
              <w:top w:val="nil"/>
              <w:left w:val="nil"/>
              <w:bottom w:val="single" w:sz="4" w:space="0" w:color="auto"/>
              <w:right w:val="single" w:sz="4" w:space="0" w:color="auto"/>
            </w:tcBorders>
            <w:shd w:val="clear" w:color="auto" w:fill="auto"/>
            <w:vAlign w:val="center"/>
            <w:hideMark/>
          </w:tcPr>
          <w:p w14:paraId="1E70E4B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8" w:type="dxa"/>
            <w:tcBorders>
              <w:top w:val="nil"/>
              <w:left w:val="nil"/>
              <w:bottom w:val="single" w:sz="4" w:space="0" w:color="auto"/>
              <w:right w:val="single" w:sz="4" w:space="0" w:color="auto"/>
            </w:tcBorders>
            <w:shd w:val="clear" w:color="auto" w:fill="auto"/>
            <w:vAlign w:val="center"/>
            <w:hideMark/>
          </w:tcPr>
          <w:p w14:paraId="6C03179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3" w:type="dxa"/>
            <w:tcBorders>
              <w:top w:val="nil"/>
              <w:left w:val="nil"/>
              <w:bottom w:val="single" w:sz="4" w:space="0" w:color="auto"/>
              <w:right w:val="single" w:sz="4" w:space="0" w:color="auto"/>
            </w:tcBorders>
            <w:shd w:val="clear" w:color="auto" w:fill="auto"/>
            <w:vAlign w:val="center"/>
            <w:hideMark/>
          </w:tcPr>
          <w:p w14:paraId="4DAE121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60,4</w:t>
            </w:r>
          </w:p>
        </w:tc>
        <w:tc>
          <w:tcPr>
            <w:tcW w:w="813" w:type="dxa"/>
            <w:tcBorders>
              <w:top w:val="nil"/>
              <w:left w:val="nil"/>
              <w:bottom w:val="single" w:sz="4" w:space="0" w:color="auto"/>
              <w:right w:val="single" w:sz="4" w:space="0" w:color="auto"/>
            </w:tcBorders>
            <w:shd w:val="clear" w:color="auto" w:fill="auto"/>
            <w:vAlign w:val="center"/>
            <w:hideMark/>
          </w:tcPr>
          <w:p w14:paraId="29F9DD5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3" w:type="dxa"/>
            <w:tcBorders>
              <w:top w:val="nil"/>
              <w:left w:val="nil"/>
              <w:bottom w:val="single" w:sz="4" w:space="0" w:color="auto"/>
              <w:right w:val="single" w:sz="4" w:space="0" w:color="auto"/>
            </w:tcBorders>
            <w:shd w:val="clear" w:color="auto" w:fill="auto"/>
            <w:vAlign w:val="center"/>
            <w:hideMark/>
          </w:tcPr>
          <w:p w14:paraId="71AD47A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26" w:type="dxa"/>
            <w:gridSpan w:val="2"/>
            <w:tcBorders>
              <w:top w:val="single" w:sz="4" w:space="0" w:color="auto"/>
              <w:left w:val="nil"/>
              <w:bottom w:val="single" w:sz="4" w:space="0" w:color="auto"/>
              <w:right w:val="single" w:sz="4" w:space="0" w:color="auto"/>
            </w:tcBorders>
            <w:shd w:val="clear" w:color="auto" w:fill="auto"/>
            <w:vAlign w:val="center"/>
            <w:hideMark/>
          </w:tcPr>
          <w:p w14:paraId="1FA2542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63,3</w:t>
            </w:r>
          </w:p>
        </w:tc>
        <w:tc>
          <w:tcPr>
            <w:tcW w:w="813" w:type="dxa"/>
            <w:tcBorders>
              <w:top w:val="nil"/>
              <w:left w:val="nil"/>
              <w:bottom w:val="single" w:sz="4" w:space="0" w:color="auto"/>
              <w:right w:val="single" w:sz="4" w:space="0" w:color="auto"/>
            </w:tcBorders>
            <w:shd w:val="clear" w:color="auto" w:fill="auto"/>
            <w:vAlign w:val="center"/>
            <w:hideMark/>
          </w:tcPr>
          <w:p w14:paraId="3182C2C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3" w:type="dxa"/>
            <w:tcBorders>
              <w:top w:val="nil"/>
              <w:left w:val="nil"/>
              <w:bottom w:val="single" w:sz="4" w:space="0" w:color="auto"/>
              <w:right w:val="single" w:sz="4" w:space="0" w:color="auto"/>
            </w:tcBorders>
            <w:shd w:val="clear" w:color="auto" w:fill="auto"/>
            <w:vAlign w:val="center"/>
            <w:hideMark/>
          </w:tcPr>
          <w:p w14:paraId="0076C34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6138BF3B"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1B1B01CA"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Kohsaka et al, Curr Med Res Opin. 2017</w:t>
            </w:r>
          </w:p>
        </w:tc>
        <w:tc>
          <w:tcPr>
            <w:tcW w:w="876" w:type="dxa"/>
            <w:tcBorders>
              <w:top w:val="nil"/>
              <w:left w:val="nil"/>
              <w:bottom w:val="single" w:sz="4" w:space="0" w:color="auto"/>
              <w:right w:val="single" w:sz="4" w:space="0" w:color="auto"/>
            </w:tcBorders>
            <w:shd w:val="clear" w:color="auto" w:fill="auto"/>
            <w:vAlign w:val="center"/>
            <w:hideMark/>
          </w:tcPr>
          <w:p w14:paraId="76205A4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38" w:type="dxa"/>
            <w:gridSpan w:val="2"/>
            <w:tcBorders>
              <w:top w:val="single" w:sz="4" w:space="0" w:color="auto"/>
              <w:left w:val="nil"/>
              <w:bottom w:val="single" w:sz="4" w:space="0" w:color="auto"/>
              <w:right w:val="single" w:sz="4" w:space="0" w:color="auto"/>
            </w:tcBorders>
            <w:shd w:val="clear" w:color="auto" w:fill="auto"/>
            <w:noWrap/>
            <w:vAlign w:val="center"/>
            <w:hideMark/>
          </w:tcPr>
          <w:p w14:paraId="523442F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73.1 ± 9.9</w:t>
            </w:r>
          </w:p>
        </w:tc>
        <w:tc>
          <w:tcPr>
            <w:tcW w:w="820" w:type="dxa"/>
            <w:tcBorders>
              <w:top w:val="nil"/>
              <w:left w:val="nil"/>
              <w:bottom w:val="single" w:sz="4" w:space="0" w:color="auto"/>
              <w:right w:val="single" w:sz="4" w:space="0" w:color="auto"/>
            </w:tcBorders>
            <w:shd w:val="clear" w:color="auto" w:fill="auto"/>
            <w:vAlign w:val="center"/>
            <w:hideMark/>
          </w:tcPr>
          <w:p w14:paraId="39F9CA3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30" w:type="dxa"/>
            <w:tcBorders>
              <w:top w:val="nil"/>
              <w:left w:val="nil"/>
              <w:bottom w:val="single" w:sz="4" w:space="0" w:color="auto"/>
              <w:right w:val="single" w:sz="4" w:space="0" w:color="auto"/>
            </w:tcBorders>
            <w:shd w:val="clear" w:color="auto" w:fill="auto"/>
            <w:noWrap/>
            <w:vAlign w:val="center"/>
            <w:hideMark/>
          </w:tcPr>
          <w:p w14:paraId="3ED024B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75.8 ± 10.0</w:t>
            </w:r>
          </w:p>
        </w:tc>
        <w:tc>
          <w:tcPr>
            <w:tcW w:w="1638" w:type="dxa"/>
            <w:gridSpan w:val="2"/>
            <w:tcBorders>
              <w:top w:val="single" w:sz="4" w:space="0" w:color="auto"/>
              <w:left w:val="nil"/>
              <w:bottom w:val="single" w:sz="4" w:space="0" w:color="auto"/>
              <w:right w:val="single" w:sz="4" w:space="0" w:color="auto"/>
            </w:tcBorders>
            <w:shd w:val="clear" w:color="auto" w:fill="auto"/>
            <w:noWrap/>
            <w:vAlign w:val="center"/>
            <w:hideMark/>
          </w:tcPr>
          <w:p w14:paraId="521DF7F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77.4 ± 10.0</w:t>
            </w:r>
          </w:p>
        </w:tc>
        <w:tc>
          <w:tcPr>
            <w:tcW w:w="813" w:type="dxa"/>
            <w:tcBorders>
              <w:top w:val="nil"/>
              <w:left w:val="nil"/>
              <w:bottom w:val="single" w:sz="4" w:space="0" w:color="auto"/>
              <w:right w:val="single" w:sz="4" w:space="0" w:color="auto"/>
            </w:tcBorders>
            <w:shd w:val="clear" w:color="auto" w:fill="auto"/>
            <w:vAlign w:val="center"/>
            <w:hideMark/>
          </w:tcPr>
          <w:p w14:paraId="62BEBD5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2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A734B3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65,9</w:t>
            </w:r>
          </w:p>
        </w:tc>
        <w:tc>
          <w:tcPr>
            <w:tcW w:w="813" w:type="dxa"/>
            <w:tcBorders>
              <w:top w:val="nil"/>
              <w:left w:val="nil"/>
              <w:bottom w:val="single" w:sz="4" w:space="0" w:color="auto"/>
              <w:right w:val="single" w:sz="4" w:space="0" w:color="auto"/>
            </w:tcBorders>
            <w:shd w:val="clear" w:color="auto" w:fill="auto"/>
            <w:vAlign w:val="center"/>
            <w:hideMark/>
          </w:tcPr>
          <w:p w14:paraId="441939D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3" w:type="dxa"/>
            <w:tcBorders>
              <w:top w:val="nil"/>
              <w:left w:val="nil"/>
              <w:bottom w:val="single" w:sz="4" w:space="0" w:color="auto"/>
              <w:right w:val="single" w:sz="4" w:space="0" w:color="auto"/>
            </w:tcBorders>
            <w:shd w:val="clear" w:color="auto" w:fill="auto"/>
            <w:noWrap/>
            <w:vAlign w:val="center"/>
            <w:hideMark/>
          </w:tcPr>
          <w:p w14:paraId="16CC1A0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62</w:t>
            </w:r>
          </w:p>
        </w:tc>
        <w:tc>
          <w:tcPr>
            <w:tcW w:w="1626" w:type="dxa"/>
            <w:gridSpan w:val="2"/>
            <w:tcBorders>
              <w:top w:val="single" w:sz="4" w:space="0" w:color="auto"/>
              <w:left w:val="nil"/>
              <w:bottom w:val="single" w:sz="4" w:space="0" w:color="auto"/>
              <w:right w:val="single" w:sz="4" w:space="0" w:color="auto"/>
            </w:tcBorders>
            <w:shd w:val="clear" w:color="auto" w:fill="auto"/>
            <w:vAlign w:val="center"/>
            <w:hideMark/>
          </w:tcPr>
          <w:p w14:paraId="2F0EAE1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59,4</w:t>
            </w:r>
          </w:p>
        </w:tc>
      </w:tr>
      <w:tr w:rsidR="000C6735" w:rsidRPr="000C6735" w14:paraId="0BCDCB81"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590D1A57"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Kohsaka et al, Curr Med Res Opin. 2018</w:t>
            </w:r>
          </w:p>
        </w:tc>
        <w:tc>
          <w:tcPr>
            <w:tcW w:w="876" w:type="dxa"/>
            <w:tcBorders>
              <w:top w:val="nil"/>
              <w:left w:val="nil"/>
              <w:bottom w:val="single" w:sz="4" w:space="0" w:color="auto"/>
              <w:right w:val="single" w:sz="4" w:space="0" w:color="auto"/>
            </w:tcBorders>
            <w:shd w:val="clear" w:color="auto" w:fill="auto"/>
            <w:vAlign w:val="center"/>
            <w:hideMark/>
          </w:tcPr>
          <w:p w14:paraId="66B868A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77.7 (10.0)</w:t>
            </w:r>
          </w:p>
        </w:tc>
        <w:tc>
          <w:tcPr>
            <w:tcW w:w="818" w:type="dxa"/>
            <w:tcBorders>
              <w:top w:val="nil"/>
              <w:left w:val="nil"/>
              <w:bottom w:val="single" w:sz="4" w:space="0" w:color="auto"/>
              <w:right w:val="single" w:sz="4" w:space="0" w:color="auto"/>
            </w:tcBorders>
            <w:shd w:val="clear" w:color="auto" w:fill="auto"/>
            <w:vAlign w:val="center"/>
            <w:hideMark/>
          </w:tcPr>
          <w:p w14:paraId="4B92A6F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541CB16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6BCE2AB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30" w:type="dxa"/>
            <w:tcBorders>
              <w:top w:val="nil"/>
              <w:left w:val="nil"/>
              <w:bottom w:val="single" w:sz="4" w:space="0" w:color="auto"/>
              <w:right w:val="single" w:sz="4" w:space="0" w:color="auto"/>
            </w:tcBorders>
            <w:shd w:val="clear" w:color="auto" w:fill="auto"/>
            <w:vAlign w:val="center"/>
            <w:hideMark/>
          </w:tcPr>
          <w:p w14:paraId="5F4A4D3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38" w:type="dxa"/>
            <w:gridSpan w:val="2"/>
            <w:tcBorders>
              <w:top w:val="single" w:sz="4" w:space="0" w:color="auto"/>
              <w:left w:val="nil"/>
              <w:bottom w:val="single" w:sz="4" w:space="0" w:color="auto"/>
              <w:right w:val="single" w:sz="4" w:space="0" w:color="auto"/>
            </w:tcBorders>
            <w:shd w:val="clear" w:color="auto" w:fill="auto"/>
            <w:vAlign w:val="center"/>
            <w:hideMark/>
          </w:tcPr>
          <w:p w14:paraId="4081AFA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77.6 (10.0)</w:t>
            </w:r>
          </w:p>
        </w:tc>
        <w:tc>
          <w:tcPr>
            <w:tcW w:w="813" w:type="dxa"/>
            <w:tcBorders>
              <w:top w:val="nil"/>
              <w:left w:val="nil"/>
              <w:bottom w:val="single" w:sz="4" w:space="0" w:color="auto"/>
              <w:right w:val="single" w:sz="4" w:space="0" w:color="auto"/>
            </w:tcBorders>
            <w:shd w:val="clear" w:color="auto" w:fill="auto"/>
            <w:vAlign w:val="center"/>
            <w:hideMark/>
          </w:tcPr>
          <w:p w14:paraId="4A3D07C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58,5</w:t>
            </w:r>
          </w:p>
        </w:tc>
        <w:tc>
          <w:tcPr>
            <w:tcW w:w="813" w:type="dxa"/>
            <w:tcBorders>
              <w:top w:val="nil"/>
              <w:left w:val="nil"/>
              <w:bottom w:val="single" w:sz="4" w:space="0" w:color="auto"/>
              <w:right w:val="single" w:sz="4" w:space="0" w:color="auto"/>
            </w:tcBorders>
            <w:shd w:val="clear" w:color="auto" w:fill="auto"/>
            <w:vAlign w:val="center"/>
            <w:hideMark/>
          </w:tcPr>
          <w:p w14:paraId="2260B3F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3" w:type="dxa"/>
            <w:tcBorders>
              <w:top w:val="nil"/>
              <w:left w:val="nil"/>
              <w:bottom w:val="single" w:sz="4" w:space="0" w:color="auto"/>
              <w:right w:val="single" w:sz="4" w:space="0" w:color="auto"/>
            </w:tcBorders>
            <w:shd w:val="clear" w:color="auto" w:fill="auto"/>
            <w:vAlign w:val="center"/>
            <w:hideMark/>
          </w:tcPr>
          <w:p w14:paraId="72E4CD9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3" w:type="dxa"/>
            <w:tcBorders>
              <w:top w:val="nil"/>
              <w:left w:val="nil"/>
              <w:bottom w:val="single" w:sz="4" w:space="0" w:color="auto"/>
              <w:right w:val="single" w:sz="4" w:space="0" w:color="auto"/>
            </w:tcBorders>
            <w:shd w:val="clear" w:color="auto" w:fill="auto"/>
            <w:vAlign w:val="center"/>
            <w:hideMark/>
          </w:tcPr>
          <w:p w14:paraId="4EAF0E6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3" w:type="dxa"/>
            <w:tcBorders>
              <w:top w:val="nil"/>
              <w:left w:val="nil"/>
              <w:bottom w:val="single" w:sz="4" w:space="0" w:color="auto"/>
              <w:right w:val="single" w:sz="4" w:space="0" w:color="auto"/>
            </w:tcBorders>
            <w:shd w:val="clear" w:color="auto" w:fill="auto"/>
            <w:vAlign w:val="center"/>
            <w:hideMark/>
          </w:tcPr>
          <w:p w14:paraId="2CC8D12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26" w:type="dxa"/>
            <w:gridSpan w:val="2"/>
            <w:tcBorders>
              <w:top w:val="single" w:sz="4" w:space="0" w:color="auto"/>
              <w:left w:val="nil"/>
              <w:bottom w:val="single" w:sz="4" w:space="0" w:color="auto"/>
              <w:right w:val="single" w:sz="4" w:space="0" w:color="auto"/>
            </w:tcBorders>
            <w:shd w:val="clear" w:color="auto" w:fill="auto"/>
            <w:vAlign w:val="center"/>
            <w:hideMark/>
          </w:tcPr>
          <w:p w14:paraId="2F0C741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58,3</w:t>
            </w:r>
          </w:p>
        </w:tc>
      </w:tr>
      <w:tr w:rsidR="000C6735" w:rsidRPr="000C6735" w14:paraId="31EF8FDB"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7104DC17"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Korenstra et al, Europace 2016</w:t>
            </w:r>
          </w:p>
        </w:tc>
        <w:tc>
          <w:tcPr>
            <w:tcW w:w="876" w:type="dxa"/>
            <w:tcBorders>
              <w:top w:val="nil"/>
              <w:left w:val="nil"/>
              <w:bottom w:val="single" w:sz="4" w:space="0" w:color="auto"/>
              <w:right w:val="single" w:sz="4" w:space="0" w:color="auto"/>
            </w:tcBorders>
            <w:shd w:val="clear" w:color="auto" w:fill="auto"/>
            <w:vAlign w:val="center"/>
            <w:hideMark/>
          </w:tcPr>
          <w:p w14:paraId="627C627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72.3 (9.3)</w:t>
            </w:r>
          </w:p>
        </w:tc>
        <w:tc>
          <w:tcPr>
            <w:tcW w:w="1638" w:type="dxa"/>
            <w:gridSpan w:val="2"/>
            <w:tcBorders>
              <w:top w:val="single" w:sz="4" w:space="0" w:color="auto"/>
              <w:left w:val="nil"/>
              <w:bottom w:val="single" w:sz="4" w:space="0" w:color="auto"/>
              <w:right w:val="single" w:sz="4" w:space="0" w:color="auto"/>
            </w:tcBorders>
            <w:shd w:val="clear" w:color="auto" w:fill="auto"/>
            <w:vAlign w:val="center"/>
            <w:hideMark/>
          </w:tcPr>
          <w:p w14:paraId="58D9DEF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70.6 (8.9)</w:t>
            </w:r>
          </w:p>
        </w:tc>
        <w:tc>
          <w:tcPr>
            <w:tcW w:w="820" w:type="dxa"/>
            <w:tcBorders>
              <w:top w:val="nil"/>
              <w:left w:val="nil"/>
              <w:bottom w:val="single" w:sz="4" w:space="0" w:color="auto"/>
              <w:right w:val="single" w:sz="4" w:space="0" w:color="auto"/>
            </w:tcBorders>
            <w:shd w:val="clear" w:color="auto" w:fill="auto"/>
            <w:vAlign w:val="center"/>
            <w:hideMark/>
          </w:tcPr>
          <w:p w14:paraId="394BC05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30" w:type="dxa"/>
            <w:tcBorders>
              <w:top w:val="nil"/>
              <w:left w:val="nil"/>
              <w:bottom w:val="single" w:sz="4" w:space="0" w:color="auto"/>
              <w:right w:val="single" w:sz="4" w:space="0" w:color="auto"/>
            </w:tcBorders>
            <w:shd w:val="clear" w:color="auto" w:fill="auto"/>
            <w:vAlign w:val="center"/>
            <w:hideMark/>
          </w:tcPr>
          <w:p w14:paraId="2A1E80D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6F4119D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8" w:type="dxa"/>
            <w:tcBorders>
              <w:top w:val="nil"/>
              <w:left w:val="nil"/>
              <w:bottom w:val="single" w:sz="4" w:space="0" w:color="auto"/>
              <w:right w:val="single" w:sz="4" w:space="0" w:color="auto"/>
            </w:tcBorders>
            <w:shd w:val="clear" w:color="auto" w:fill="auto"/>
            <w:vAlign w:val="center"/>
            <w:hideMark/>
          </w:tcPr>
          <w:p w14:paraId="2F88F1E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3" w:type="dxa"/>
            <w:tcBorders>
              <w:top w:val="nil"/>
              <w:left w:val="nil"/>
              <w:bottom w:val="single" w:sz="4" w:space="0" w:color="auto"/>
              <w:right w:val="single" w:sz="4" w:space="0" w:color="auto"/>
            </w:tcBorders>
            <w:shd w:val="clear" w:color="auto" w:fill="auto"/>
            <w:vAlign w:val="center"/>
            <w:hideMark/>
          </w:tcPr>
          <w:p w14:paraId="33B4BF3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51,2</w:t>
            </w:r>
          </w:p>
        </w:tc>
        <w:tc>
          <w:tcPr>
            <w:tcW w:w="1626" w:type="dxa"/>
            <w:gridSpan w:val="2"/>
            <w:tcBorders>
              <w:top w:val="single" w:sz="4" w:space="0" w:color="auto"/>
              <w:left w:val="nil"/>
              <w:bottom w:val="single" w:sz="4" w:space="0" w:color="auto"/>
              <w:right w:val="single" w:sz="4" w:space="0" w:color="auto"/>
            </w:tcBorders>
            <w:shd w:val="clear" w:color="auto" w:fill="auto"/>
            <w:vAlign w:val="center"/>
            <w:hideMark/>
          </w:tcPr>
          <w:p w14:paraId="3818D02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53,5</w:t>
            </w:r>
          </w:p>
        </w:tc>
        <w:tc>
          <w:tcPr>
            <w:tcW w:w="813" w:type="dxa"/>
            <w:tcBorders>
              <w:top w:val="nil"/>
              <w:left w:val="nil"/>
              <w:bottom w:val="single" w:sz="4" w:space="0" w:color="auto"/>
              <w:right w:val="single" w:sz="4" w:space="0" w:color="auto"/>
            </w:tcBorders>
            <w:shd w:val="clear" w:color="auto" w:fill="auto"/>
            <w:vAlign w:val="center"/>
            <w:hideMark/>
          </w:tcPr>
          <w:p w14:paraId="2AF6A8A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3" w:type="dxa"/>
            <w:tcBorders>
              <w:top w:val="nil"/>
              <w:left w:val="nil"/>
              <w:bottom w:val="single" w:sz="4" w:space="0" w:color="auto"/>
              <w:right w:val="single" w:sz="4" w:space="0" w:color="auto"/>
            </w:tcBorders>
            <w:shd w:val="clear" w:color="auto" w:fill="auto"/>
            <w:vAlign w:val="center"/>
            <w:hideMark/>
          </w:tcPr>
          <w:p w14:paraId="53B1273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3" w:type="dxa"/>
            <w:tcBorders>
              <w:top w:val="nil"/>
              <w:left w:val="nil"/>
              <w:bottom w:val="single" w:sz="4" w:space="0" w:color="auto"/>
              <w:right w:val="single" w:sz="4" w:space="0" w:color="auto"/>
            </w:tcBorders>
            <w:shd w:val="clear" w:color="auto" w:fill="auto"/>
            <w:vAlign w:val="center"/>
            <w:hideMark/>
          </w:tcPr>
          <w:p w14:paraId="4E3A88A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3" w:type="dxa"/>
            <w:tcBorders>
              <w:top w:val="nil"/>
              <w:left w:val="nil"/>
              <w:bottom w:val="single" w:sz="4" w:space="0" w:color="auto"/>
              <w:right w:val="single" w:sz="4" w:space="0" w:color="auto"/>
            </w:tcBorders>
            <w:shd w:val="clear" w:color="auto" w:fill="auto"/>
            <w:vAlign w:val="center"/>
            <w:hideMark/>
          </w:tcPr>
          <w:p w14:paraId="36994B6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bl>
    <w:p w14:paraId="0F4E2414" w14:textId="04D18C8A" w:rsidR="00937F8E" w:rsidRDefault="00937F8E" w:rsidP="001F16AD">
      <w:pPr>
        <w:jc w:val="center"/>
        <w:rPr>
          <w:rFonts w:ascii="Arial" w:hAnsi="Arial" w:cs="Arial"/>
          <w:sz w:val="20"/>
          <w:szCs w:val="20"/>
        </w:rPr>
      </w:pPr>
    </w:p>
    <w:p w14:paraId="7E72C514" w14:textId="77777777" w:rsidR="007644AC" w:rsidRDefault="007644AC">
      <w:pPr>
        <w:rPr>
          <w:rFonts w:ascii="Arial" w:hAnsi="Arial" w:cs="Arial"/>
          <w:sz w:val="20"/>
          <w:szCs w:val="20"/>
        </w:rPr>
      </w:pPr>
      <w:r>
        <w:rPr>
          <w:rFonts w:ascii="Arial" w:hAnsi="Arial" w:cs="Arial"/>
          <w:sz w:val="20"/>
          <w:szCs w:val="20"/>
        </w:rPr>
        <w:br w:type="page"/>
      </w:r>
    </w:p>
    <w:p w14:paraId="7470928B" w14:textId="2EFB6C34" w:rsidR="00B33762" w:rsidRPr="00A62F0C" w:rsidRDefault="008C6851" w:rsidP="00B33762">
      <w:pPr>
        <w:rPr>
          <w:rFonts w:ascii="Arial" w:hAnsi="Arial" w:cs="Arial"/>
          <w:sz w:val="20"/>
          <w:szCs w:val="20"/>
        </w:rPr>
      </w:pPr>
      <w:r w:rsidRPr="00A62F0C">
        <w:rPr>
          <w:rFonts w:ascii="Arial" w:hAnsi="Arial" w:cs="Arial"/>
          <w:sz w:val="20"/>
          <w:szCs w:val="20"/>
        </w:rPr>
        <w:lastRenderedPageBreak/>
        <w:t xml:space="preserve">Supplementary Table </w:t>
      </w:r>
      <w:r w:rsidR="00B33762" w:rsidRPr="00A62F0C">
        <w:rPr>
          <w:rFonts w:ascii="Arial" w:hAnsi="Arial" w:cs="Arial"/>
          <w:sz w:val="20"/>
          <w:szCs w:val="20"/>
        </w:rPr>
        <w:t>1 (Continued)</w:t>
      </w:r>
    </w:p>
    <w:tbl>
      <w:tblPr>
        <w:tblW w:w="13320" w:type="dxa"/>
        <w:tblLook w:val="04A0" w:firstRow="1" w:lastRow="0" w:firstColumn="1" w:lastColumn="0" w:noHBand="0" w:noVBand="1"/>
      </w:tblPr>
      <w:tblGrid>
        <w:gridCol w:w="1205"/>
        <w:gridCol w:w="1328"/>
        <w:gridCol w:w="1374"/>
        <w:gridCol w:w="920"/>
        <w:gridCol w:w="1171"/>
        <w:gridCol w:w="952"/>
        <w:gridCol w:w="1052"/>
        <w:gridCol w:w="1052"/>
        <w:gridCol w:w="1177"/>
        <w:gridCol w:w="1177"/>
        <w:gridCol w:w="956"/>
        <w:gridCol w:w="956"/>
      </w:tblGrid>
      <w:tr w:rsidR="000C6735" w:rsidRPr="000C6735" w14:paraId="64BFD61A" w14:textId="77777777" w:rsidTr="000C6735">
        <w:trPr>
          <w:trHeight w:val="759"/>
        </w:trPr>
        <w:tc>
          <w:tcPr>
            <w:tcW w:w="14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AC8D49" w14:textId="77777777" w:rsidR="000C6735" w:rsidRPr="000C6735" w:rsidRDefault="000C6735" w:rsidP="000C6735">
            <w:pPr>
              <w:spacing w:after="0" w:line="240" w:lineRule="auto"/>
              <w:rPr>
                <w:rFonts w:ascii="Arial" w:eastAsia="Times New Roman" w:hAnsi="Arial" w:cs="Arial"/>
                <w:b/>
                <w:bCs/>
                <w:sz w:val="16"/>
                <w:szCs w:val="16"/>
              </w:rPr>
            </w:pPr>
            <w:r w:rsidRPr="000C6735">
              <w:rPr>
                <w:rFonts w:ascii="Arial" w:eastAsia="Times New Roman" w:hAnsi="Arial" w:cs="Arial"/>
                <w:b/>
                <w:bCs/>
                <w:sz w:val="16"/>
                <w:szCs w:val="16"/>
              </w:rPr>
              <w:t>Study</w:t>
            </w:r>
          </w:p>
        </w:tc>
        <w:tc>
          <w:tcPr>
            <w:tcW w:w="1432" w:type="dxa"/>
            <w:tcBorders>
              <w:top w:val="single" w:sz="4" w:space="0" w:color="auto"/>
              <w:left w:val="nil"/>
              <w:bottom w:val="single" w:sz="4" w:space="0" w:color="auto"/>
              <w:right w:val="single" w:sz="4" w:space="0" w:color="auto"/>
            </w:tcBorders>
            <w:shd w:val="clear" w:color="auto" w:fill="auto"/>
            <w:vAlign w:val="center"/>
            <w:hideMark/>
          </w:tcPr>
          <w:p w14:paraId="01B4E458"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Design</w:t>
            </w:r>
          </w:p>
        </w:tc>
        <w:tc>
          <w:tcPr>
            <w:tcW w:w="1549" w:type="dxa"/>
            <w:tcBorders>
              <w:top w:val="single" w:sz="4" w:space="0" w:color="auto"/>
              <w:left w:val="nil"/>
              <w:bottom w:val="single" w:sz="4" w:space="0" w:color="auto"/>
              <w:right w:val="single" w:sz="4" w:space="0" w:color="auto"/>
            </w:tcBorders>
            <w:shd w:val="clear" w:color="auto" w:fill="auto"/>
            <w:vAlign w:val="center"/>
            <w:hideMark/>
          </w:tcPr>
          <w:p w14:paraId="13A8A7A3"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 xml:space="preserve">Setting/Data source </w:t>
            </w:r>
          </w:p>
        </w:tc>
        <w:tc>
          <w:tcPr>
            <w:tcW w:w="955" w:type="dxa"/>
            <w:tcBorders>
              <w:top w:val="single" w:sz="4" w:space="0" w:color="auto"/>
              <w:left w:val="nil"/>
              <w:bottom w:val="single" w:sz="4" w:space="0" w:color="auto"/>
              <w:right w:val="single" w:sz="4" w:space="0" w:color="auto"/>
            </w:tcBorders>
            <w:shd w:val="clear" w:color="auto" w:fill="auto"/>
            <w:vAlign w:val="center"/>
            <w:hideMark/>
          </w:tcPr>
          <w:p w14:paraId="4833DD60"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Country/</w:t>
            </w:r>
            <w:r w:rsidRPr="000C6735">
              <w:rPr>
                <w:rFonts w:ascii="Arial" w:eastAsia="Times New Roman" w:hAnsi="Arial" w:cs="Arial"/>
                <w:b/>
                <w:bCs/>
                <w:color w:val="000000"/>
                <w:sz w:val="16"/>
                <w:szCs w:val="16"/>
              </w:rPr>
              <w:br/>
              <w:t>Region</w:t>
            </w:r>
          </w:p>
        </w:tc>
        <w:tc>
          <w:tcPr>
            <w:tcW w:w="1195" w:type="dxa"/>
            <w:tcBorders>
              <w:top w:val="single" w:sz="4" w:space="0" w:color="auto"/>
              <w:left w:val="nil"/>
              <w:bottom w:val="single" w:sz="4" w:space="0" w:color="auto"/>
              <w:right w:val="single" w:sz="4" w:space="0" w:color="auto"/>
            </w:tcBorders>
            <w:shd w:val="clear" w:color="auto" w:fill="auto"/>
            <w:vAlign w:val="center"/>
            <w:hideMark/>
          </w:tcPr>
          <w:p w14:paraId="08C08F75"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Study Enrollement Period</w:t>
            </w:r>
          </w:p>
        </w:tc>
        <w:tc>
          <w:tcPr>
            <w:tcW w:w="952" w:type="dxa"/>
            <w:tcBorders>
              <w:top w:val="single" w:sz="4" w:space="0" w:color="auto"/>
              <w:left w:val="nil"/>
              <w:bottom w:val="single" w:sz="4" w:space="0" w:color="auto"/>
              <w:right w:val="single" w:sz="4" w:space="0" w:color="auto"/>
            </w:tcBorders>
            <w:shd w:val="clear" w:color="auto" w:fill="auto"/>
            <w:vAlign w:val="center"/>
            <w:hideMark/>
          </w:tcPr>
          <w:p w14:paraId="5E4C3E57"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VKA</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2E006A58"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Dabigatran (Low Dose)</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60FC8A88"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Dabigatran (High Dose)</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535B7812"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Rivaroxaban (High Dose)</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771A1D42"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Rivaroxaban (Low Dose)</w:t>
            </w:r>
          </w:p>
        </w:tc>
        <w:tc>
          <w:tcPr>
            <w:tcW w:w="956" w:type="dxa"/>
            <w:tcBorders>
              <w:top w:val="single" w:sz="4" w:space="0" w:color="auto"/>
              <w:left w:val="nil"/>
              <w:bottom w:val="single" w:sz="4" w:space="0" w:color="auto"/>
              <w:right w:val="single" w:sz="4" w:space="0" w:color="auto"/>
            </w:tcBorders>
            <w:shd w:val="clear" w:color="auto" w:fill="auto"/>
            <w:vAlign w:val="center"/>
            <w:hideMark/>
          </w:tcPr>
          <w:p w14:paraId="3FE15B32"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Apixaban (High Dose)</w:t>
            </w:r>
          </w:p>
        </w:tc>
        <w:tc>
          <w:tcPr>
            <w:tcW w:w="956" w:type="dxa"/>
            <w:tcBorders>
              <w:top w:val="single" w:sz="4" w:space="0" w:color="auto"/>
              <w:left w:val="nil"/>
              <w:bottom w:val="single" w:sz="4" w:space="0" w:color="auto"/>
              <w:right w:val="single" w:sz="4" w:space="0" w:color="auto"/>
            </w:tcBorders>
            <w:shd w:val="clear" w:color="auto" w:fill="auto"/>
            <w:vAlign w:val="center"/>
            <w:hideMark/>
          </w:tcPr>
          <w:p w14:paraId="43746E7F"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Apixaban (Low Dose)</w:t>
            </w:r>
          </w:p>
        </w:tc>
      </w:tr>
      <w:tr w:rsidR="000C6735" w:rsidRPr="000C6735" w14:paraId="310D4FE1"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2E8586BA"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Laliberté et al, Curr. Med. Res. Opin. 2014</w:t>
            </w:r>
          </w:p>
        </w:tc>
        <w:tc>
          <w:tcPr>
            <w:tcW w:w="1432" w:type="dxa"/>
            <w:tcBorders>
              <w:top w:val="nil"/>
              <w:left w:val="nil"/>
              <w:bottom w:val="single" w:sz="4" w:space="0" w:color="auto"/>
              <w:right w:val="single" w:sz="4" w:space="0" w:color="auto"/>
            </w:tcBorders>
            <w:shd w:val="clear" w:color="auto" w:fill="auto"/>
            <w:vAlign w:val="center"/>
            <w:hideMark/>
          </w:tcPr>
          <w:p w14:paraId="538E5AE5"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9" w:type="dxa"/>
            <w:tcBorders>
              <w:top w:val="nil"/>
              <w:left w:val="nil"/>
              <w:bottom w:val="single" w:sz="4" w:space="0" w:color="auto"/>
              <w:right w:val="single" w:sz="4" w:space="0" w:color="auto"/>
            </w:tcBorders>
            <w:shd w:val="clear" w:color="auto" w:fill="auto"/>
            <w:vAlign w:val="center"/>
            <w:hideMark/>
          </w:tcPr>
          <w:p w14:paraId="1741EE6B"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Symphony Health Solutions’ Database</w:t>
            </w:r>
          </w:p>
        </w:tc>
        <w:tc>
          <w:tcPr>
            <w:tcW w:w="955" w:type="dxa"/>
            <w:tcBorders>
              <w:top w:val="nil"/>
              <w:left w:val="nil"/>
              <w:bottom w:val="single" w:sz="4" w:space="0" w:color="auto"/>
              <w:right w:val="single" w:sz="4" w:space="0" w:color="auto"/>
            </w:tcBorders>
            <w:shd w:val="clear" w:color="auto" w:fill="auto"/>
            <w:vAlign w:val="center"/>
            <w:hideMark/>
          </w:tcPr>
          <w:p w14:paraId="57642F9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5" w:type="dxa"/>
            <w:tcBorders>
              <w:top w:val="nil"/>
              <w:left w:val="nil"/>
              <w:bottom w:val="single" w:sz="4" w:space="0" w:color="auto"/>
              <w:right w:val="single" w:sz="4" w:space="0" w:color="auto"/>
            </w:tcBorders>
            <w:shd w:val="clear" w:color="auto" w:fill="auto"/>
            <w:vAlign w:val="center"/>
            <w:hideMark/>
          </w:tcPr>
          <w:p w14:paraId="3981F6C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May, 2011 to July, 2012</w:t>
            </w:r>
          </w:p>
        </w:tc>
        <w:tc>
          <w:tcPr>
            <w:tcW w:w="952" w:type="dxa"/>
            <w:tcBorders>
              <w:top w:val="nil"/>
              <w:left w:val="nil"/>
              <w:bottom w:val="single" w:sz="4" w:space="0" w:color="auto"/>
              <w:right w:val="single" w:sz="4" w:space="0" w:color="auto"/>
            </w:tcBorders>
            <w:shd w:val="clear" w:color="auto" w:fill="auto"/>
            <w:noWrap/>
            <w:vAlign w:val="center"/>
            <w:hideMark/>
          </w:tcPr>
          <w:p w14:paraId="49E57BC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14.616</w:t>
            </w:r>
          </w:p>
        </w:tc>
        <w:tc>
          <w:tcPr>
            <w:tcW w:w="958" w:type="dxa"/>
            <w:tcBorders>
              <w:top w:val="nil"/>
              <w:left w:val="nil"/>
              <w:bottom w:val="single" w:sz="4" w:space="0" w:color="auto"/>
              <w:right w:val="single" w:sz="4" w:space="0" w:color="auto"/>
            </w:tcBorders>
            <w:shd w:val="clear" w:color="auto" w:fill="auto"/>
            <w:noWrap/>
            <w:vAlign w:val="center"/>
            <w:hideMark/>
          </w:tcPr>
          <w:p w14:paraId="03CB27D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8" w:type="dxa"/>
            <w:tcBorders>
              <w:top w:val="nil"/>
              <w:left w:val="nil"/>
              <w:bottom w:val="single" w:sz="4" w:space="0" w:color="auto"/>
              <w:right w:val="single" w:sz="4" w:space="0" w:color="auto"/>
            </w:tcBorders>
            <w:shd w:val="clear" w:color="auto" w:fill="auto"/>
            <w:noWrap/>
            <w:vAlign w:val="center"/>
            <w:hideMark/>
          </w:tcPr>
          <w:p w14:paraId="23C417B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98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4CE41D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3.654</w:t>
            </w:r>
          </w:p>
        </w:tc>
        <w:tc>
          <w:tcPr>
            <w:tcW w:w="956" w:type="dxa"/>
            <w:tcBorders>
              <w:top w:val="nil"/>
              <w:left w:val="nil"/>
              <w:bottom w:val="single" w:sz="4" w:space="0" w:color="auto"/>
              <w:right w:val="single" w:sz="4" w:space="0" w:color="auto"/>
            </w:tcBorders>
            <w:shd w:val="clear" w:color="auto" w:fill="auto"/>
            <w:noWrap/>
            <w:vAlign w:val="center"/>
            <w:hideMark/>
          </w:tcPr>
          <w:p w14:paraId="67C17D3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noWrap/>
            <w:vAlign w:val="center"/>
            <w:hideMark/>
          </w:tcPr>
          <w:p w14:paraId="04EDC78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2D6282F2"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66BE348A"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Lamberts et al, J Am Heart Assoc. 2017</w:t>
            </w:r>
          </w:p>
        </w:tc>
        <w:tc>
          <w:tcPr>
            <w:tcW w:w="1432" w:type="dxa"/>
            <w:tcBorders>
              <w:top w:val="nil"/>
              <w:left w:val="nil"/>
              <w:bottom w:val="single" w:sz="4" w:space="0" w:color="auto"/>
              <w:right w:val="single" w:sz="4" w:space="0" w:color="auto"/>
            </w:tcBorders>
            <w:shd w:val="clear" w:color="auto" w:fill="auto"/>
            <w:vAlign w:val="center"/>
            <w:hideMark/>
          </w:tcPr>
          <w:p w14:paraId="29F28F1D"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9" w:type="dxa"/>
            <w:tcBorders>
              <w:top w:val="nil"/>
              <w:left w:val="nil"/>
              <w:bottom w:val="single" w:sz="4" w:space="0" w:color="auto"/>
              <w:right w:val="single" w:sz="4" w:space="0" w:color="auto"/>
            </w:tcBorders>
            <w:shd w:val="clear" w:color="auto" w:fill="auto"/>
            <w:vAlign w:val="center"/>
            <w:hideMark/>
          </w:tcPr>
          <w:p w14:paraId="59692479"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National Patient Registry</w:t>
            </w:r>
          </w:p>
        </w:tc>
        <w:tc>
          <w:tcPr>
            <w:tcW w:w="955" w:type="dxa"/>
            <w:tcBorders>
              <w:top w:val="nil"/>
              <w:left w:val="nil"/>
              <w:bottom w:val="single" w:sz="4" w:space="0" w:color="auto"/>
              <w:right w:val="single" w:sz="4" w:space="0" w:color="auto"/>
            </w:tcBorders>
            <w:shd w:val="clear" w:color="auto" w:fill="auto"/>
            <w:vAlign w:val="center"/>
            <w:hideMark/>
          </w:tcPr>
          <w:p w14:paraId="31A9271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Denmark</w:t>
            </w:r>
          </w:p>
        </w:tc>
        <w:tc>
          <w:tcPr>
            <w:tcW w:w="1195" w:type="dxa"/>
            <w:tcBorders>
              <w:top w:val="nil"/>
              <w:left w:val="nil"/>
              <w:bottom w:val="single" w:sz="4" w:space="0" w:color="auto"/>
              <w:right w:val="single" w:sz="4" w:space="0" w:color="auto"/>
            </w:tcBorders>
            <w:shd w:val="clear" w:color="auto" w:fill="auto"/>
            <w:vAlign w:val="center"/>
            <w:hideMark/>
          </w:tcPr>
          <w:p w14:paraId="414DCE9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August 22, 2011 to December 31, 2015</w:t>
            </w:r>
          </w:p>
        </w:tc>
        <w:tc>
          <w:tcPr>
            <w:tcW w:w="952" w:type="dxa"/>
            <w:tcBorders>
              <w:top w:val="nil"/>
              <w:left w:val="nil"/>
              <w:bottom w:val="single" w:sz="4" w:space="0" w:color="auto"/>
              <w:right w:val="single" w:sz="4" w:space="0" w:color="auto"/>
            </w:tcBorders>
            <w:shd w:val="clear" w:color="auto" w:fill="auto"/>
            <w:noWrap/>
            <w:vAlign w:val="center"/>
            <w:hideMark/>
          </w:tcPr>
          <w:p w14:paraId="60FA340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24.230</w:t>
            </w:r>
          </w:p>
        </w:tc>
        <w:tc>
          <w:tcPr>
            <w:tcW w:w="19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9AB59A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15.413</w:t>
            </w:r>
          </w:p>
        </w:tc>
        <w:tc>
          <w:tcPr>
            <w:tcW w:w="198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D9AEC0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6.715</w:t>
            </w:r>
          </w:p>
        </w:tc>
        <w:tc>
          <w:tcPr>
            <w:tcW w:w="191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B5CACE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7.963</w:t>
            </w:r>
          </w:p>
        </w:tc>
      </w:tr>
      <w:tr w:rsidR="000C6735" w:rsidRPr="000C6735" w14:paraId="2F492830"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37465428"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Larsen et al, Am J Med. 2014</w:t>
            </w:r>
          </w:p>
        </w:tc>
        <w:tc>
          <w:tcPr>
            <w:tcW w:w="1432" w:type="dxa"/>
            <w:tcBorders>
              <w:top w:val="nil"/>
              <w:left w:val="nil"/>
              <w:bottom w:val="single" w:sz="4" w:space="0" w:color="auto"/>
              <w:right w:val="single" w:sz="4" w:space="0" w:color="auto"/>
            </w:tcBorders>
            <w:shd w:val="clear" w:color="auto" w:fill="auto"/>
            <w:vAlign w:val="center"/>
            <w:hideMark/>
          </w:tcPr>
          <w:p w14:paraId="20175EFF"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Retrospective cohort</w:t>
            </w:r>
          </w:p>
        </w:tc>
        <w:tc>
          <w:tcPr>
            <w:tcW w:w="1549" w:type="dxa"/>
            <w:tcBorders>
              <w:top w:val="nil"/>
              <w:left w:val="nil"/>
              <w:bottom w:val="single" w:sz="4" w:space="0" w:color="auto"/>
              <w:right w:val="single" w:sz="4" w:space="0" w:color="auto"/>
            </w:tcBorders>
            <w:shd w:val="clear" w:color="auto" w:fill="auto"/>
            <w:vAlign w:val="center"/>
            <w:hideMark/>
          </w:tcPr>
          <w:p w14:paraId="3BA415A8"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Danish Registries</w:t>
            </w:r>
          </w:p>
        </w:tc>
        <w:tc>
          <w:tcPr>
            <w:tcW w:w="955" w:type="dxa"/>
            <w:tcBorders>
              <w:top w:val="nil"/>
              <w:left w:val="nil"/>
              <w:bottom w:val="single" w:sz="4" w:space="0" w:color="auto"/>
              <w:right w:val="single" w:sz="4" w:space="0" w:color="auto"/>
            </w:tcBorders>
            <w:shd w:val="clear" w:color="auto" w:fill="auto"/>
            <w:vAlign w:val="center"/>
            <w:hideMark/>
          </w:tcPr>
          <w:p w14:paraId="20DFB0A4"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Denmark</w:t>
            </w:r>
          </w:p>
        </w:tc>
        <w:tc>
          <w:tcPr>
            <w:tcW w:w="1195" w:type="dxa"/>
            <w:tcBorders>
              <w:top w:val="nil"/>
              <w:left w:val="nil"/>
              <w:bottom w:val="single" w:sz="4" w:space="0" w:color="auto"/>
              <w:right w:val="single" w:sz="4" w:space="0" w:color="auto"/>
            </w:tcBorders>
            <w:shd w:val="clear" w:color="auto" w:fill="auto"/>
            <w:vAlign w:val="center"/>
            <w:hideMark/>
          </w:tcPr>
          <w:p w14:paraId="4088388D"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August 1, 2009 to May 30, 2013</w:t>
            </w:r>
          </w:p>
        </w:tc>
        <w:tc>
          <w:tcPr>
            <w:tcW w:w="952" w:type="dxa"/>
            <w:tcBorders>
              <w:top w:val="nil"/>
              <w:left w:val="nil"/>
              <w:bottom w:val="single" w:sz="4" w:space="0" w:color="auto"/>
              <w:right w:val="single" w:sz="4" w:space="0" w:color="auto"/>
            </w:tcBorders>
            <w:shd w:val="clear" w:color="auto" w:fill="auto"/>
            <w:noWrap/>
            <w:vAlign w:val="center"/>
            <w:hideMark/>
          </w:tcPr>
          <w:p w14:paraId="44EE632C"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8.504</w:t>
            </w:r>
          </w:p>
        </w:tc>
        <w:tc>
          <w:tcPr>
            <w:tcW w:w="958" w:type="dxa"/>
            <w:tcBorders>
              <w:top w:val="nil"/>
              <w:left w:val="nil"/>
              <w:bottom w:val="single" w:sz="4" w:space="0" w:color="auto"/>
              <w:right w:val="single" w:sz="4" w:space="0" w:color="auto"/>
            </w:tcBorders>
            <w:shd w:val="clear" w:color="auto" w:fill="auto"/>
            <w:noWrap/>
            <w:vAlign w:val="center"/>
            <w:hideMark/>
          </w:tcPr>
          <w:p w14:paraId="085F62AF"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2.038</w:t>
            </w:r>
          </w:p>
        </w:tc>
        <w:tc>
          <w:tcPr>
            <w:tcW w:w="958" w:type="dxa"/>
            <w:tcBorders>
              <w:top w:val="nil"/>
              <w:left w:val="nil"/>
              <w:bottom w:val="single" w:sz="4" w:space="0" w:color="auto"/>
              <w:right w:val="single" w:sz="4" w:space="0" w:color="auto"/>
            </w:tcBorders>
            <w:shd w:val="clear" w:color="auto" w:fill="auto"/>
            <w:noWrap/>
            <w:vAlign w:val="center"/>
            <w:hideMark/>
          </w:tcPr>
          <w:p w14:paraId="4E5982EE"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2.214</w:t>
            </w:r>
          </w:p>
        </w:tc>
        <w:tc>
          <w:tcPr>
            <w:tcW w:w="991" w:type="dxa"/>
            <w:tcBorders>
              <w:top w:val="nil"/>
              <w:left w:val="nil"/>
              <w:bottom w:val="single" w:sz="4" w:space="0" w:color="auto"/>
              <w:right w:val="single" w:sz="4" w:space="0" w:color="auto"/>
            </w:tcBorders>
            <w:shd w:val="clear" w:color="auto" w:fill="auto"/>
            <w:noWrap/>
            <w:vAlign w:val="center"/>
            <w:hideMark/>
          </w:tcPr>
          <w:p w14:paraId="5B00B682"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991" w:type="dxa"/>
            <w:tcBorders>
              <w:top w:val="nil"/>
              <w:left w:val="nil"/>
              <w:bottom w:val="single" w:sz="4" w:space="0" w:color="auto"/>
              <w:right w:val="single" w:sz="4" w:space="0" w:color="auto"/>
            </w:tcBorders>
            <w:shd w:val="clear" w:color="auto" w:fill="auto"/>
            <w:noWrap/>
            <w:vAlign w:val="center"/>
            <w:hideMark/>
          </w:tcPr>
          <w:p w14:paraId="45666F18"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956" w:type="dxa"/>
            <w:tcBorders>
              <w:top w:val="nil"/>
              <w:left w:val="nil"/>
              <w:bottom w:val="single" w:sz="4" w:space="0" w:color="auto"/>
              <w:right w:val="single" w:sz="4" w:space="0" w:color="auto"/>
            </w:tcBorders>
            <w:shd w:val="clear" w:color="auto" w:fill="auto"/>
            <w:noWrap/>
            <w:vAlign w:val="center"/>
            <w:hideMark/>
          </w:tcPr>
          <w:p w14:paraId="05C0CBB5"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956" w:type="dxa"/>
            <w:tcBorders>
              <w:top w:val="nil"/>
              <w:left w:val="nil"/>
              <w:bottom w:val="single" w:sz="4" w:space="0" w:color="auto"/>
              <w:right w:val="single" w:sz="4" w:space="0" w:color="auto"/>
            </w:tcBorders>
            <w:shd w:val="clear" w:color="auto" w:fill="auto"/>
            <w:noWrap/>
            <w:vAlign w:val="center"/>
            <w:hideMark/>
          </w:tcPr>
          <w:p w14:paraId="50538604"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r>
      <w:tr w:rsidR="000C6735" w:rsidRPr="000C6735" w14:paraId="780D8DF5"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24978006"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Larsen et al, BMJ 2016</w:t>
            </w:r>
          </w:p>
        </w:tc>
        <w:tc>
          <w:tcPr>
            <w:tcW w:w="1432" w:type="dxa"/>
            <w:tcBorders>
              <w:top w:val="nil"/>
              <w:left w:val="nil"/>
              <w:bottom w:val="single" w:sz="4" w:space="0" w:color="auto"/>
              <w:right w:val="single" w:sz="4" w:space="0" w:color="auto"/>
            </w:tcBorders>
            <w:shd w:val="clear" w:color="auto" w:fill="auto"/>
            <w:vAlign w:val="center"/>
            <w:hideMark/>
          </w:tcPr>
          <w:p w14:paraId="63171DB3"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9" w:type="dxa"/>
            <w:tcBorders>
              <w:top w:val="nil"/>
              <w:left w:val="nil"/>
              <w:bottom w:val="single" w:sz="4" w:space="0" w:color="auto"/>
              <w:right w:val="single" w:sz="4" w:space="0" w:color="auto"/>
            </w:tcBorders>
            <w:shd w:val="clear" w:color="auto" w:fill="auto"/>
            <w:vAlign w:val="center"/>
            <w:hideMark/>
          </w:tcPr>
          <w:p w14:paraId="08DB4CB9"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Danish National Databases</w:t>
            </w:r>
          </w:p>
        </w:tc>
        <w:tc>
          <w:tcPr>
            <w:tcW w:w="955" w:type="dxa"/>
            <w:tcBorders>
              <w:top w:val="nil"/>
              <w:left w:val="nil"/>
              <w:bottom w:val="single" w:sz="4" w:space="0" w:color="auto"/>
              <w:right w:val="single" w:sz="4" w:space="0" w:color="auto"/>
            </w:tcBorders>
            <w:shd w:val="clear" w:color="auto" w:fill="auto"/>
            <w:vAlign w:val="center"/>
            <w:hideMark/>
          </w:tcPr>
          <w:p w14:paraId="601B0FE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Denmark</w:t>
            </w:r>
          </w:p>
        </w:tc>
        <w:tc>
          <w:tcPr>
            <w:tcW w:w="1195" w:type="dxa"/>
            <w:tcBorders>
              <w:top w:val="nil"/>
              <w:left w:val="nil"/>
              <w:bottom w:val="single" w:sz="4" w:space="0" w:color="auto"/>
              <w:right w:val="single" w:sz="4" w:space="0" w:color="auto"/>
            </w:tcBorders>
            <w:shd w:val="clear" w:color="auto" w:fill="auto"/>
            <w:vAlign w:val="center"/>
            <w:hideMark/>
          </w:tcPr>
          <w:p w14:paraId="093CE6D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August 1, 2011 to 30 November 30, 2015</w:t>
            </w:r>
          </w:p>
        </w:tc>
        <w:tc>
          <w:tcPr>
            <w:tcW w:w="952" w:type="dxa"/>
            <w:tcBorders>
              <w:top w:val="nil"/>
              <w:left w:val="nil"/>
              <w:bottom w:val="single" w:sz="4" w:space="0" w:color="auto"/>
              <w:right w:val="single" w:sz="4" w:space="0" w:color="auto"/>
            </w:tcBorders>
            <w:shd w:val="clear" w:color="auto" w:fill="auto"/>
            <w:vAlign w:val="center"/>
            <w:hideMark/>
          </w:tcPr>
          <w:p w14:paraId="007046C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35.436</w:t>
            </w:r>
          </w:p>
        </w:tc>
        <w:tc>
          <w:tcPr>
            <w:tcW w:w="958" w:type="dxa"/>
            <w:tcBorders>
              <w:top w:val="nil"/>
              <w:left w:val="nil"/>
              <w:bottom w:val="single" w:sz="4" w:space="0" w:color="auto"/>
              <w:right w:val="single" w:sz="4" w:space="0" w:color="auto"/>
            </w:tcBorders>
            <w:shd w:val="clear" w:color="auto" w:fill="auto"/>
            <w:vAlign w:val="center"/>
            <w:hideMark/>
          </w:tcPr>
          <w:p w14:paraId="6E58327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8" w:type="dxa"/>
            <w:tcBorders>
              <w:top w:val="nil"/>
              <w:left w:val="nil"/>
              <w:bottom w:val="single" w:sz="4" w:space="0" w:color="auto"/>
              <w:right w:val="single" w:sz="4" w:space="0" w:color="auto"/>
            </w:tcBorders>
            <w:shd w:val="clear" w:color="auto" w:fill="auto"/>
            <w:vAlign w:val="center"/>
            <w:hideMark/>
          </w:tcPr>
          <w:p w14:paraId="489591F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12.701</w:t>
            </w:r>
          </w:p>
        </w:tc>
        <w:tc>
          <w:tcPr>
            <w:tcW w:w="991" w:type="dxa"/>
            <w:tcBorders>
              <w:top w:val="nil"/>
              <w:left w:val="nil"/>
              <w:bottom w:val="single" w:sz="4" w:space="0" w:color="auto"/>
              <w:right w:val="single" w:sz="4" w:space="0" w:color="auto"/>
            </w:tcBorders>
            <w:shd w:val="clear" w:color="auto" w:fill="auto"/>
            <w:vAlign w:val="center"/>
            <w:hideMark/>
          </w:tcPr>
          <w:p w14:paraId="2D0EA5A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7.192</w:t>
            </w:r>
          </w:p>
        </w:tc>
        <w:tc>
          <w:tcPr>
            <w:tcW w:w="991" w:type="dxa"/>
            <w:tcBorders>
              <w:top w:val="nil"/>
              <w:left w:val="nil"/>
              <w:bottom w:val="single" w:sz="4" w:space="0" w:color="auto"/>
              <w:right w:val="single" w:sz="4" w:space="0" w:color="auto"/>
            </w:tcBorders>
            <w:shd w:val="clear" w:color="auto" w:fill="auto"/>
            <w:vAlign w:val="center"/>
            <w:hideMark/>
          </w:tcPr>
          <w:p w14:paraId="25F5AC1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5CD8DA6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6.349</w:t>
            </w:r>
          </w:p>
        </w:tc>
        <w:tc>
          <w:tcPr>
            <w:tcW w:w="956" w:type="dxa"/>
            <w:tcBorders>
              <w:top w:val="nil"/>
              <w:left w:val="nil"/>
              <w:bottom w:val="single" w:sz="4" w:space="0" w:color="auto"/>
              <w:right w:val="single" w:sz="4" w:space="0" w:color="auto"/>
            </w:tcBorders>
            <w:shd w:val="clear" w:color="auto" w:fill="auto"/>
            <w:vAlign w:val="center"/>
            <w:hideMark/>
          </w:tcPr>
          <w:p w14:paraId="06409E8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51F85FD2"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3B0BDAB4"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Laugesen et al, Thromb. J. 2019</w:t>
            </w:r>
          </w:p>
        </w:tc>
        <w:tc>
          <w:tcPr>
            <w:tcW w:w="1432" w:type="dxa"/>
            <w:tcBorders>
              <w:top w:val="nil"/>
              <w:left w:val="nil"/>
              <w:bottom w:val="single" w:sz="4" w:space="0" w:color="auto"/>
              <w:right w:val="single" w:sz="4" w:space="0" w:color="auto"/>
            </w:tcBorders>
            <w:shd w:val="clear" w:color="auto" w:fill="auto"/>
            <w:vAlign w:val="center"/>
            <w:hideMark/>
          </w:tcPr>
          <w:p w14:paraId="50D1F80B"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9" w:type="dxa"/>
            <w:tcBorders>
              <w:top w:val="nil"/>
              <w:left w:val="nil"/>
              <w:bottom w:val="single" w:sz="4" w:space="0" w:color="auto"/>
              <w:right w:val="single" w:sz="4" w:space="0" w:color="auto"/>
            </w:tcBorders>
            <w:shd w:val="clear" w:color="auto" w:fill="auto"/>
            <w:vAlign w:val="center"/>
            <w:hideMark/>
          </w:tcPr>
          <w:p w14:paraId="222590DE"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Danish National Databases</w:t>
            </w:r>
          </w:p>
        </w:tc>
        <w:tc>
          <w:tcPr>
            <w:tcW w:w="955" w:type="dxa"/>
            <w:tcBorders>
              <w:top w:val="nil"/>
              <w:left w:val="nil"/>
              <w:bottom w:val="single" w:sz="4" w:space="0" w:color="auto"/>
              <w:right w:val="single" w:sz="4" w:space="0" w:color="auto"/>
            </w:tcBorders>
            <w:shd w:val="clear" w:color="auto" w:fill="auto"/>
            <w:vAlign w:val="center"/>
            <w:hideMark/>
          </w:tcPr>
          <w:p w14:paraId="16336A7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Denmark</w:t>
            </w:r>
          </w:p>
        </w:tc>
        <w:tc>
          <w:tcPr>
            <w:tcW w:w="1195" w:type="dxa"/>
            <w:tcBorders>
              <w:top w:val="nil"/>
              <w:left w:val="nil"/>
              <w:bottom w:val="single" w:sz="4" w:space="0" w:color="auto"/>
              <w:right w:val="single" w:sz="4" w:space="0" w:color="auto"/>
            </w:tcBorders>
            <w:shd w:val="clear" w:color="auto" w:fill="auto"/>
            <w:vAlign w:val="center"/>
            <w:hideMark/>
          </w:tcPr>
          <w:p w14:paraId="4D874A1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August 22, 2011 to June 30, 2017</w:t>
            </w:r>
          </w:p>
        </w:tc>
        <w:tc>
          <w:tcPr>
            <w:tcW w:w="952" w:type="dxa"/>
            <w:tcBorders>
              <w:top w:val="nil"/>
              <w:left w:val="nil"/>
              <w:bottom w:val="single" w:sz="4" w:space="0" w:color="auto"/>
              <w:right w:val="single" w:sz="4" w:space="0" w:color="auto"/>
            </w:tcBorders>
            <w:shd w:val="clear" w:color="auto" w:fill="auto"/>
            <w:vAlign w:val="center"/>
            <w:hideMark/>
          </w:tcPr>
          <w:p w14:paraId="5A313FE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1.008</w:t>
            </w:r>
          </w:p>
        </w:tc>
        <w:tc>
          <w:tcPr>
            <w:tcW w:w="5810" w:type="dxa"/>
            <w:gridSpan w:val="6"/>
            <w:tcBorders>
              <w:top w:val="single" w:sz="4" w:space="0" w:color="auto"/>
              <w:left w:val="nil"/>
              <w:bottom w:val="single" w:sz="4" w:space="0" w:color="auto"/>
              <w:right w:val="single" w:sz="4" w:space="0" w:color="auto"/>
            </w:tcBorders>
            <w:shd w:val="clear" w:color="auto" w:fill="auto"/>
            <w:vAlign w:val="center"/>
            <w:hideMark/>
          </w:tcPr>
          <w:p w14:paraId="2E6E211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552</w:t>
            </w:r>
          </w:p>
        </w:tc>
      </w:tr>
      <w:tr w:rsidR="000C6735" w:rsidRPr="000C6735" w14:paraId="244AD0CE"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4080EDC8"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Lee et al, Int J Cardiol. 2018</w:t>
            </w:r>
          </w:p>
        </w:tc>
        <w:tc>
          <w:tcPr>
            <w:tcW w:w="1432" w:type="dxa"/>
            <w:tcBorders>
              <w:top w:val="nil"/>
              <w:left w:val="nil"/>
              <w:bottom w:val="single" w:sz="4" w:space="0" w:color="auto"/>
              <w:right w:val="single" w:sz="4" w:space="0" w:color="auto"/>
            </w:tcBorders>
            <w:shd w:val="clear" w:color="auto" w:fill="auto"/>
            <w:vAlign w:val="center"/>
            <w:hideMark/>
          </w:tcPr>
          <w:p w14:paraId="2D2EDA1D"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9" w:type="dxa"/>
            <w:tcBorders>
              <w:top w:val="nil"/>
              <w:left w:val="nil"/>
              <w:bottom w:val="single" w:sz="4" w:space="0" w:color="auto"/>
              <w:right w:val="single" w:sz="4" w:space="0" w:color="auto"/>
            </w:tcBorders>
            <w:shd w:val="clear" w:color="auto" w:fill="auto"/>
            <w:vAlign w:val="center"/>
            <w:hideMark/>
          </w:tcPr>
          <w:p w14:paraId="797256CF"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Taiwan's National Health Insurance Research Database</w:t>
            </w:r>
          </w:p>
        </w:tc>
        <w:tc>
          <w:tcPr>
            <w:tcW w:w="955" w:type="dxa"/>
            <w:tcBorders>
              <w:top w:val="nil"/>
              <w:left w:val="nil"/>
              <w:bottom w:val="single" w:sz="4" w:space="0" w:color="auto"/>
              <w:right w:val="single" w:sz="4" w:space="0" w:color="auto"/>
            </w:tcBorders>
            <w:shd w:val="clear" w:color="auto" w:fill="auto"/>
            <w:vAlign w:val="center"/>
            <w:hideMark/>
          </w:tcPr>
          <w:p w14:paraId="32793FF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Taiwan</w:t>
            </w:r>
          </w:p>
        </w:tc>
        <w:tc>
          <w:tcPr>
            <w:tcW w:w="1195" w:type="dxa"/>
            <w:tcBorders>
              <w:top w:val="nil"/>
              <w:left w:val="nil"/>
              <w:bottom w:val="single" w:sz="4" w:space="0" w:color="auto"/>
              <w:right w:val="single" w:sz="4" w:space="0" w:color="auto"/>
            </w:tcBorders>
            <w:shd w:val="clear" w:color="auto" w:fill="auto"/>
            <w:vAlign w:val="center"/>
            <w:hideMark/>
          </w:tcPr>
          <w:p w14:paraId="70975E1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1, 2010 to December 31, 2016</w:t>
            </w:r>
          </w:p>
        </w:tc>
        <w:tc>
          <w:tcPr>
            <w:tcW w:w="952" w:type="dxa"/>
            <w:tcBorders>
              <w:top w:val="nil"/>
              <w:left w:val="nil"/>
              <w:bottom w:val="single" w:sz="4" w:space="0" w:color="auto"/>
              <w:right w:val="single" w:sz="4" w:space="0" w:color="auto"/>
            </w:tcBorders>
            <w:shd w:val="clear" w:color="auto" w:fill="auto"/>
            <w:vAlign w:val="center"/>
            <w:hideMark/>
          </w:tcPr>
          <w:p w14:paraId="7A025CA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16.000</w:t>
            </w:r>
          </w:p>
        </w:tc>
        <w:tc>
          <w:tcPr>
            <w:tcW w:w="958" w:type="dxa"/>
            <w:tcBorders>
              <w:top w:val="nil"/>
              <w:left w:val="nil"/>
              <w:bottom w:val="single" w:sz="4" w:space="0" w:color="auto"/>
              <w:right w:val="single" w:sz="4" w:space="0" w:color="auto"/>
            </w:tcBorders>
            <w:shd w:val="clear" w:color="auto" w:fill="auto"/>
            <w:vAlign w:val="center"/>
            <w:hideMark/>
          </w:tcPr>
          <w:p w14:paraId="47A9052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14.971</w:t>
            </w:r>
          </w:p>
        </w:tc>
        <w:tc>
          <w:tcPr>
            <w:tcW w:w="958" w:type="dxa"/>
            <w:tcBorders>
              <w:top w:val="nil"/>
              <w:left w:val="nil"/>
              <w:bottom w:val="single" w:sz="4" w:space="0" w:color="auto"/>
              <w:right w:val="single" w:sz="4" w:space="0" w:color="auto"/>
            </w:tcBorders>
            <w:shd w:val="clear" w:color="auto" w:fill="auto"/>
            <w:vAlign w:val="center"/>
            <w:hideMark/>
          </w:tcPr>
          <w:p w14:paraId="3A38641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vAlign w:val="center"/>
            <w:hideMark/>
          </w:tcPr>
          <w:p w14:paraId="2064B0E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vAlign w:val="center"/>
            <w:hideMark/>
          </w:tcPr>
          <w:p w14:paraId="51E372F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1DBF7BC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55FB49C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76529FDE"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6539436E"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Lee et al, Stroke 2019 (2)</w:t>
            </w:r>
          </w:p>
        </w:tc>
        <w:tc>
          <w:tcPr>
            <w:tcW w:w="1432" w:type="dxa"/>
            <w:tcBorders>
              <w:top w:val="nil"/>
              <w:left w:val="nil"/>
              <w:bottom w:val="single" w:sz="4" w:space="0" w:color="auto"/>
              <w:right w:val="single" w:sz="4" w:space="0" w:color="auto"/>
            </w:tcBorders>
            <w:shd w:val="clear" w:color="auto" w:fill="auto"/>
            <w:vAlign w:val="center"/>
            <w:hideMark/>
          </w:tcPr>
          <w:p w14:paraId="60DCAF92"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9" w:type="dxa"/>
            <w:tcBorders>
              <w:top w:val="nil"/>
              <w:left w:val="nil"/>
              <w:bottom w:val="single" w:sz="4" w:space="0" w:color="auto"/>
              <w:right w:val="single" w:sz="4" w:space="0" w:color="auto"/>
            </w:tcBorders>
            <w:shd w:val="clear" w:color="auto" w:fill="auto"/>
            <w:vAlign w:val="center"/>
            <w:hideMark/>
          </w:tcPr>
          <w:p w14:paraId="0D48615D"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Korean National Health Insurance Service Database</w:t>
            </w:r>
          </w:p>
        </w:tc>
        <w:tc>
          <w:tcPr>
            <w:tcW w:w="955" w:type="dxa"/>
            <w:tcBorders>
              <w:top w:val="nil"/>
              <w:left w:val="nil"/>
              <w:bottom w:val="single" w:sz="4" w:space="0" w:color="auto"/>
              <w:right w:val="single" w:sz="4" w:space="0" w:color="auto"/>
            </w:tcBorders>
            <w:shd w:val="clear" w:color="auto" w:fill="auto"/>
            <w:vAlign w:val="center"/>
            <w:hideMark/>
          </w:tcPr>
          <w:p w14:paraId="2CCBE0C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Korea</w:t>
            </w:r>
          </w:p>
        </w:tc>
        <w:tc>
          <w:tcPr>
            <w:tcW w:w="1195" w:type="dxa"/>
            <w:tcBorders>
              <w:top w:val="nil"/>
              <w:left w:val="nil"/>
              <w:bottom w:val="single" w:sz="4" w:space="0" w:color="auto"/>
              <w:right w:val="single" w:sz="4" w:space="0" w:color="auto"/>
            </w:tcBorders>
            <w:shd w:val="clear" w:color="auto" w:fill="auto"/>
            <w:vAlign w:val="center"/>
            <w:hideMark/>
          </w:tcPr>
          <w:p w14:paraId="247B5B1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2015 to December, 2017</w:t>
            </w:r>
          </w:p>
        </w:tc>
        <w:tc>
          <w:tcPr>
            <w:tcW w:w="952" w:type="dxa"/>
            <w:tcBorders>
              <w:top w:val="nil"/>
              <w:left w:val="nil"/>
              <w:bottom w:val="single" w:sz="4" w:space="0" w:color="auto"/>
              <w:right w:val="single" w:sz="4" w:space="0" w:color="auto"/>
            </w:tcBorders>
            <w:shd w:val="clear" w:color="auto" w:fill="auto"/>
            <w:noWrap/>
            <w:vAlign w:val="center"/>
            <w:hideMark/>
          </w:tcPr>
          <w:p w14:paraId="2B62FDB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25.420</w:t>
            </w:r>
          </w:p>
        </w:tc>
        <w:tc>
          <w:tcPr>
            <w:tcW w:w="19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FAC265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17.745</w:t>
            </w:r>
          </w:p>
        </w:tc>
        <w:tc>
          <w:tcPr>
            <w:tcW w:w="198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473DF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35.965</w:t>
            </w:r>
          </w:p>
        </w:tc>
        <w:tc>
          <w:tcPr>
            <w:tcW w:w="191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A219B6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22.177</w:t>
            </w:r>
          </w:p>
        </w:tc>
      </w:tr>
      <w:tr w:rsidR="000C6735" w:rsidRPr="000C6735" w14:paraId="300F8FA1"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5ACBFA5D"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Li et al, Thromb Haemost. 2017</w:t>
            </w:r>
          </w:p>
        </w:tc>
        <w:tc>
          <w:tcPr>
            <w:tcW w:w="1432" w:type="dxa"/>
            <w:tcBorders>
              <w:top w:val="nil"/>
              <w:left w:val="nil"/>
              <w:bottom w:val="single" w:sz="4" w:space="0" w:color="auto"/>
              <w:right w:val="single" w:sz="4" w:space="0" w:color="auto"/>
            </w:tcBorders>
            <w:shd w:val="clear" w:color="auto" w:fill="auto"/>
            <w:vAlign w:val="center"/>
            <w:hideMark/>
          </w:tcPr>
          <w:p w14:paraId="5E509F38"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9" w:type="dxa"/>
            <w:tcBorders>
              <w:top w:val="nil"/>
              <w:left w:val="nil"/>
              <w:bottom w:val="single" w:sz="4" w:space="0" w:color="auto"/>
              <w:right w:val="single" w:sz="4" w:space="0" w:color="auto"/>
            </w:tcBorders>
            <w:shd w:val="clear" w:color="auto" w:fill="auto"/>
            <w:vAlign w:val="center"/>
            <w:hideMark/>
          </w:tcPr>
          <w:p w14:paraId="55F91497"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4 Databases (Truven MarketScan, IMS, Optum, Humana)</w:t>
            </w:r>
          </w:p>
        </w:tc>
        <w:tc>
          <w:tcPr>
            <w:tcW w:w="955" w:type="dxa"/>
            <w:tcBorders>
              <w:top w:val="nil"/>
              <w:left w:val="nil"/>
              <w:bottom w:val="single" w:sz="4" w:space="0" w:color="auto"/>
              <w:right w:val="single" w:sz="4" w:space="0" w:color="auto"/>
            </w:tcBorders>
            <w:shd w:val="clear" w:color="auto" w:fill="auto"/>
            <w:vAlign w:val="center"/>
            <w:hideMark/>
          </w:tcPr>
          <w:p w14:paraId="4F97B84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5" w:type="dxa"/>
            <w:tcBorders>
              <w:top w:val="nil"/>
              <w:left w:val="nil"/>
              <w:bottom w:val="single" w:sz="4" w:space="0" w:color="auto"/>
              <w:right w:val="single" w:sz="4" w:space="0" w:color="auto"/>
            </w:tcBorders>
            <w:shd w:val="clear" w:color="auto" w:fill="auto"/>
            <w:vAlign w:val="center"/>
            <w:hideMark/>
          </w:tcPr>
          <w:p w14:paraId="0A844F7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1, 2013 to September 30, 2015</w:t>
            </w:r>
          </w:p>
        </w:tc>
        <w:tc>
          <w:tcPr>
            <w:tcW w:w="952" w:type="dxa"/>
            <w:tcBorders>
              <w:top w:val="nil"/>
              <w:left w:val="nil"/>
              <w:bottom w:val="single" w:sz="4" w:space="0" w:color="auto"/>
              <w:right w:val="single" w:sz="4" w:space="0" w:color="auto"/>
            </w:tcBorders>
            <w:shd w:val="clear" w:color="auto" w:fill="auto"/>
            <w:vAlign w:val="center"/>
            <w:hideMark/>
          </w:tcPr>
          <w:p w14:paraId="10E91E0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38.470</w:t>
            </w:r>
          </w:p>
        </w:tc>
        <w:tc>
          <w:tcPr>
            <w:tcW w:w="958" w:type="dxa"/>
            <w:tcBorders>
              <w:top w:val="nil"/>
              <w:left w:val="nil"/>
              <w:bottom w:val="single" w:sz="4" w:space="0" w:color="auto"/>
              <w:right w:val="single" w:sz="4" w:space="0" w:color="auto"/>
            </w:tcBorders>
            <w:shd w:val="clear" w:color="auto" w:fill="auto"/>
            <w:vAlign w:val="center"/>
            <w:hideMark/>
          </w:tcPr>
          <w:p w14:paraId="5A3213A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8" w:type="dxa"/>
            <w:tcBorders>
              <w:top w:val="nil"/>
              <w:left w:val="nil"/>
              <w:bottom w:val="single" w:sz="4" w:space="0" w:color="auto"/>
              <w:right w:val="single" w:sz="4" w:space="0" w:color="auto"/>
            </w:tcBorders>
            <w:shd w:val="clear" w:color="auto" w:fill="auto"/>
            <w:vAlign w:val="center"/>
            <w:hideMark/>
          </w:tcPr>
          <w:p w14:paraId="4E28424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vAlign w:val="center"/>
            <w:hideMark/>
          </w:tcPr>
          <w:p w14:paraId="7983BDD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vAlign w:val="center"/>
            <w:hideMark/>
          </w:tcPr>
          <w:p w14:paraId="4E16BA5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912" w:type="dxa"/>
            <w:gridSpan w:val="2"/>
            <w:tcBorders>
              <w:top w:val="single" w:sz="4" w:space="0" w:color="auto"/>
              <w:left w:val="nil"/>
              <w:bottom w:val="single" w:sz="4" w:space="0" w:color="auto"/>
              <w:right w:val="single" w:sz="4" w:space="0" w:color="auto"/>
            </w:tcBorders>
            <w:shd w:val="clear" w:color="auto" w:fill="auto"/>
            <w:vAlign w:val="center"/>
            <w:hideMark/>
          </w:tcPr>
          <w:p w14:paraId="58F7A8B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38.470</w:t>
            </w:r>
          </w:p>
        </w:tc>
      </w:tr>
      <w:tr w:rsidR="000C6735" w:rsidRPr="000C6735" w14:paraId="0D1372C2" w14:textId="77777777" w:rsidTr="000C6735">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6005DA98"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Lin et al, J Med Econ. 2017</w:t>
            </w:r>
          </w:p>
        </w:tc>
        <w:tc>
          <w:tcPr>
            <w:tcW w:w="1432" w:type="dxa"/>
            <w:tcBorders>
              <w:top w:val="nil"/>
              <w:left w:val="nil"/>
              <w:bottom w:val="single" w:sz="4" w:space="0" w:color="auto"/>
              <w:right w:val="single" w:sz="4" w:space="0" w:color="auto"/>
            </w:tcBorders>
            <w:shd w:val="clear" w:color="auto" w:fill="auto"/>
            <w:vAlign w:val="center"/>
            <w:hideMark/>
          </w:tcPr>
          <w:p w14:paraId="5B9FE184"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9" w:type="dxa"/>
            <w:tcBorders>
              <w:top w:val="nil"/>
              <w:left w:val="nil"/>
              <w:bottom w:val="single" w:sz="4" w:space="0" w:color="auto"/>
              <w:right w:val="single" w:sz="4" w:space="0" w:color="auto"/>
            </w:tcBorders>
            <w:shd w:val="clear" w:color="auto" w:fill="auto"/>
            <w:vAlign w:val="center"/>
            <w:hideMark/>
          </w:tcPr>
          <w:p w14:paraId="1F9B7F2A"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IMS</w:t>
            </w:r>
            <w:r w:rsidRPr="000C6735">
              <w:rPr>
                <w:rFonts w:ascii="Arial" w:eastAsia="Times New Roman" w:hAnsi="Arial" w:cs="Arial"/>
                <w:color w:val="000000"/>
                <w:sz w:val="16"/>
                <w:szCs w:val="16"/>
              </w:rPr>
              <w:br/>
              <w:t>Pharmetrics Plus database</w:t>
            </w:r>
          </w:p>
        </w:tc>
        <w:tc>
          <w:tcPr>
            <w:tcW w:w="955" w:type="dxa"/>
            <w:tcBorders>
              <w:top w:val="nil"/>
              <w:left w:val="nil"/>
              <w:bottom w:val="single" w:sz="4" w:space="0" w:color="auto"/>
              <w:right w:val="single" w:sz="4" w:space="0" w:color="auto"/>
            </w:tcBorders>
            <w:shd w:val="clear" w:color="auto" w:fill="auto"/>
            <w:vAlign w:val="center"/>
            <w:hideMark/>
          </w:tcPr>
          <w:p w14:paraId="2B6A2B8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5" w:type="dxa"/>
            <w:tcBorders>
              <w:top w:val="nil"/>
              <w:left w:val="nil"/>
              <w:bottom w:val="single" w:sz="4" w:space="0" w:color="auto"/>
              <w:right w:val="single" w:sz="4" w:space="0" w:color="auto"/>
            </w:tcBorders>
            <w:shd w:val="clear" w:color="auto" w:fill="auto"/>
            <w:vAlign w:val="center"/>
            <w:hideMark/>
          </w:tcPr>
          <w:p w14:paraId="23158A0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1, 2013 and September 30, 2015</w:t>
            </w:r>
          </w:p>
        </w:tc>
        <w:tc>
          <w:tcPr>
            <w:tcW w:w="952" w:type="dxa"/>
            <w:tcBorders>
              <w:top w:val="nil"/>
              <w:left w:val="nil"/>
              <w:bottom w:val="single" w:sz="4" w:space="0" w:color="auto"/>
              <w:right w:val="single" w:sz="4" w:space="0" w:color="auto"/>
            </w:tcBorders>
            <w:shd w:val="clear" w:color="auto" w:fill="auto"/>
            <w:noWrap/>
            <w:vAlign w:val="center"/>
            <w:hideMark/>
          </w:tcPr>
          <w:p w14:paraId="0C5D052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4.847</w:t>
            </w:r>
          </w:p>
        </w:tc>
        <w:tc>
          <w:tcPr>
            <w:tcW w:w="19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79BCED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2.684</w:t>
            </w:r>
          </w:p>
        </w:tc>
        <w:tc>
          <w:tcPr>
            <w:tcW w:w="198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F5AB28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4.062</w:t>
            </w:r>
          </w:p>
        </w:tc>
        <w:tc>
          <w:tcPr>
            <w:tcW w:w="956" w:type="dxa"/>
            <w:tcBorders>
              <w:top w:val="nil"/>
              <w:left w:val="nil"/>
              <w:bottom w:val="single" w:sz="4" w:space="0" w:color="auto"/>
              <w:right w:val="single" w:sz="4" w:space="0" w:color="auto"/>
            </w:tcBorders>
            <w:shd w:val="clear" w:color="auto" w:fill="auto"/>
            <w:noWrap/>
            <w:vAlign w:val="center"/>
            <w:hideMark/>
          </w:tcPr>
          <w:p w14:paraId="357F7CC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noWrap/>
            <w:vAlign w:val="center"/>
            <w:hideMark/>
          </w:tcPr>
          <w:p w14:paraId="76E367D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bl>
    <w:p w14:paraId="54AD3EE7" w14:textId="76093703" w:rsidR="00937F8E" w:rsidRDefault="00937F8E">
      <w:pPr>
        <w:rPr>
          <w:rFonts w:ascii="Arial" w:hAnsi="Arial" w:cs="Arial"/>
          <w:sz w:val="20"/>
          <w:szCs w:val="20"/>
        </w:rPr>
      </w:pPr>
    </w:p>
    <w:p w14:paraId="6C5637D1" w14:textId="77777777" w:rsidR="007644AC" w:rsidRDefault="007644AC">
      <w:pPr>
        <w:rPr>
          <w:rFonts w:ascii="Arial" w:hAnsi="Arial" w:cs="Arial"/>
          <w:sz w:val="20"/>
          <w:szCs w:val="20"/>
        </w:rPr>
      </w:pPr>
      <w:r>
        <w:rPr>
          <w:rFonts w:ascii="Arial" w:hAnsi="Arial" w:cs="Arial"/>
          <w:sz w:val="20"/>
          <w:szCs w:val="20"/>
        </w:rPr>
        <w:br w:type="page"/>
      </w:r>
    </w:p>
    <w:p w14:paraId="35D006D4" w14:textId="2A53CFC3" w:rsidR="00B33762" w:rsidRPr="00A62F0C" w:rsidRDefault="008C6851" w:rsidP="00B33762">
      <w:pPr>
        <w:rPr>
          <w:rFonts w:ascii="Arial" w:hAnsi="Arial" w:cs="Arial"/>
          <w:sz w:val="20"/>
          <w:szCs w:val="20"/>
        </w:rPr>
      </w:pPr>
      <w:r w:rsidRPr="00A62F0C">
        <w:rPr>
          <w:rFonts w:ascii="Arial" w:hAnsi="Arial" w:cs="Arial"/>
          <w:sz w:val="20"/>
          <w:szCs w:val="20"/>
        </w:rPr>
        <w:lastRenderedPageBreak/>
        <w:t xml:space="preserve">Supplementary Table </w:t>
      </w:r>
      <w:r w:rsidR="00B33762" w:rsidRPr="00A62F0C">
        <w:rPr>
          <w:rFonts w:ascii="Arial" w:hAnsi="Arial" w:cs="Arial"/>
          <w:sz w:val="20"/>
          <w:szCs w:val="20"/>
        </w:rPr>
        <w:t>1 (Continued)</w:t>
      </w:r>
    </w:p>
    <w:tbl>
      <w:tblPr>
        <w:tblW w:w="12920" w:type="dxa"/>
        <w:tblLook w:val="04A0" w:firstRow="1" w:lastRow="0" w:firstColumn="1" w:lastColumn="0" w:noHBand="0" w:noVBand="1"/>
      </w:tblPr>
      <w:tblGrid>
        <w:gridCol w:w="1440"/>
        <w:gridCol w:w="820"/>
        <w:gridCol w:w="820"/>
        <w:gridCol w:w="820"/>
        <w:gridCol w:w="820"/>
        <w:gridCol w:w="820"/>
        <w:gridCol w:w="820"/>
        <w:gridCol w:w="820"/>
        <w:gridCol w:w="820"/>
        <w:gridCol w:w="820"/>
        <w:gridCol w:w="820"/>
        <w:gridCol w:w="820"/>
        <w:gridCol w:w="820"/>
        <w:gridCol w:w="820"/>
        <w:gridCol w:w="820"/>
      </w:tblGrid>
      <w:tr w:rsidR="000C6735" w:rsidRPr="000C6735" w14:paraId="4EB6EB10" w14:textId="77777777" w:rsidTr="000C6735">
        <w:trPr>
          <w:trHeight w:val="759"/>
        </w:trPr>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33799" w14:textId="77777777" w:rsidR="000C6735" w:rsidRPr="000C6735" w:rsidRDefault="000C6735" w:rsidP="000C6735">
            <w:pPr>
              <w:spacing w:after="0" w:line="240" w:lineRule="auto"/>
              <w:rPr>
                <w:rFonts w:ascii="Arial" w:eastAsia="Times New Roman" w:hAnsi="Arial" w:cs="Arial"/>
                <w:b/>
                <w:bCs/>
                <w:sz w:val="16"/>
                <w:szCs w:val="16"/>
              </w:rPr>
            </w:pPr>
            <w:r w:rsidRPr="000C6735">
              <w:rPr>
                <w:rFonts w:ascii="Arial" w:eastAsia="Times New Roman" w:hAnsi="Arial" w:cs="Arial"/>
                <w:b/>
                <w:bCs/>
                <w:sz w:val="16"/>
                <w:szCs w:val="16"/>
              </w:rPr>
              <w:t>Study</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6E98E051"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VKA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79E26774"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Low Dose Dab.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7DA7B9DC"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High Dose Dab.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26921C58"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High Dose Riv.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4E561357"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Low Dose Riv.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730D35C"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High Dose Api.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72959B3"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Low Dose Api.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862E35F"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VKA</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64B987F4"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Low Dose Dab.</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3CA190AE"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High Dose Dab.</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1D38326A"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High Dose Riv.</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FF2BFC3"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Low Dose Riv.</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6EB3589B"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High Dose Api.</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715B180F"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Low Dose Api.</w:t>
            </w:r>
          </w:p>
        </w:tc>
      </w:tr>
      <w:tr w:rsidR="000C6735" w:rsidRPr="000C6735" w14:paraId="0F6FC7E7"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5A64A924"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Laliberté et al, Curr. Med. Res. Opin. 2014</w:t>
            </w:r>
          </w:p>
        </w:tc>
        <w:tc>
          <w:tcPr>
            <w:tcW w:w="820" w:type="dxa"/>
            <w:tcBorders>
              <w:top w:val="nil"/>
              <w:left w:val="nil"/>
              <w:bottom w:val="single" w:sz="4" w:space="0" w:color="auto"/>
              <w:right w:val="single" w:sz="4" w:space="0" w:color="auto"/>
            </w:tcBorders>
            <w:shd w:val="clear" w:color="auto" w:fill="auto"/>
            <w:vAlign w:val="center"/>
            <w:hideMark/>
          </w:tcPr>
          <w:p w14:paraId="62B9AC3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73.7 (8.3)</w:t>
            </w:r>
          </w:p>
        </w:tc>
        <w:tc>
          <w:tcPr>
            <w:tcW w:w="820" w:type="dxa"/>
            <w:tcBorders>
              <w:top w:val="nil"/>
              <w:left w:val="nil"/>
              <w:bottom w:val="single" w:sz="4" w:space="0" w:color="auto"/>
              <w:right w:val="single" w:sz="4" w:space="0" w:color="auto"/>
            </w:tcBorders>
            <w:shd w:val="clear" w:color="auto" w:fill="auto"/>
            <w:noWrap/>
            <w:vAlign w:val="center"/>
            <w:hideMark/>
          </w:tcPr>
          <w:p w14:paraId="081151B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1B77A94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8A4CDB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73.3 (8.4)</w:t>
            </w:r>
          </w:p>
        </w:tc>
        <w:tc>
          <w:tcPr>
            <w:tcW w:w="820" w:type="dxa"/>
            <w:tcBorders>
              <w:top w:val="nil"/>
              <w:left w:val="nil"/>
              <w:bottom w:val="single" w:sz="4" w:space="0" w:color="auto"/>
              <w:right w:val="single" w:sz="4" w:space="0" w:color="auto"/>
            </w:tcBorders>
            <w:shd w:val="clear" w:color="auto" w:fill="auto"/>
            <w:noWrap/>
            <w:vAlign w:val="center"/>
            <w:hideMark/>
          </w:tcPr>
          <w:p w14:paraId="4574108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10AA4C2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70394B5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48,5</w:t>
            </w:r>
          </w:p>
        </w:tc>
        <w:tc>
          <w:tcPr>
            <w:tcW w:w="820" w:type="dxa"/>
            <w:tcBorders>
              <w:top w:val="nil"/>
              <w:left w:val="nil"/>
              <w:bottom w:val="single" w:sz="4" w:space="0" w:color="auto"/>
              <w:right w:val="single" w:sz="4" w:space="0" w:color="auto"/>
            </w:tcBorders>
            <w:shd w:val="clear" w:color="auto" w:fill="auto"/>
            <w:noWrap/>
            <w:vAlign w:val="center"/>
            <w:hideMark/>
          </w:tcPr>
          <w:p w14:paraId="610C1F2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2913C6D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6C06F0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40</w:t>
            </w:r>
          </w:p>
        </w:tc>
        <w:tc>
          <w:tcPr>
            <w:tcW w:w="820" w:type="dxa"/>
            <w:tcBorders>
              <w:top w:val="nil"/>
              <w:left w:val="nil"/>
              <w:bottom w:val="single" w:sz="4" w:space="0" w:color="auto"/>
              <w:right w:val="single" w:sz="4" w:space="0" w:color="auto"/>
            </w:tcBorders>
            <w:shd w:val="clear" w:color="auto" w:fill="auto"/>
            <w:noWrap/>
            <w:vAlign w:val="center"/>
            <w:hideMark/>
          </w:tcPr>
          <w:p w14:paraId="4F7198C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53FF97C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5FC36430"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4E54AB61"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Lamberts et al, J Am Heart Assoc. 2017</w:t>
            </w:r>
          </w:p>
        </w:tc>
        <w:tc>
          <w:tcPr>
            <w:tcW w:w="820" w:type="dxa"/>
            <w:tcBorders>
              <w:top w:val="nil"/>
              <w:left w:val="nil"/>
              <w:bottom w:val="single" w:sz="4" w:space="0" w:color="auto"/>
              <w:right w:val="single" w:sz="4" w:space="0" w:color="auto"/>
            </w:tcBorders>
            <w:shd w:val="clear" w:color="auto" w:fill="auto"/>
            <w:vAlign w:val="center"/>
            <w:hideMark/>
          </w:tcPr>
          <w:p w14:paraId="213F868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73 [65, 80]</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D17A34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71 [65, 79]</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E0DA2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74 [67, 83]</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31CE1F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76 [68, 84]</w:t>
            </w:r>
          </w:p>
        </w:tc>
        <w:tc>
          <w:tcPr>
            <w:tcW w:w="820" w:type="dxa"/>
            <w:tcBorders>
              <w:top w:val="nil"/>
              <w:left w:val="nil"/>
              <w:bottom w:val="single" w:sz="4" w:space="0" w:color="auto"/>
              <w:right w:val="single" w:sz="4" w:space="0" w:color="auto"/>
            </w:tcBorders>
            <w:shd w:val="clear" w:color="auto" w:fill="auto"/>
            <w:noWrap/>
            <w:vAlign w:val="center"/>
            <w:hideMark/>
          </w:tcPr>
          <w:p w14:paraId="06152FC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58,4</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5D77D0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56,7</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6E35C4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52</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B58FBD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50,8</w:t>
            </w:r>
          </w:p>
        </w:tc>
      </w:tr>
      <w:tr w:rsidR="000C6735" w:rsidRPr="000C6735" w14:paraId="37C74E4C"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65E77EE5"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Larsen et al, Am J Med. 2014</w:t>
            </w:r>
          </w:p>
        </w:tc>
        <w:tc>
          <w:tcPr>
            <w:tcW w:w="820" w:type="dxa"/>
            <w:tcBorders>
              <w:top w:val="nil"/>
              <w:left w:val="nil"/>
              <w:bottom w:val="single" w:sz="4" w:space="0" w:color="auto"/>
              <w:right w:val="single" w:sz="4" w:space="0" w:color="auto"/>
            </w:tcBorders>
            <w:shd w:val="clear" w:color="auto" w:fill="auto"/>
            <w:vAlign w:val="center"/>
            <w:hideMark/>
          </w:tcPr>
          <w:p w14:paraId="7CFC01E3"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74 [67-81]</w:t>
            </w:r>
          </w:p>
        </w:tc>
        <w:tc>
          <w:tcPr>
            <w:tcW w:w="820" w:type="dxa"/>
            <w:tcBorders>
              <w:top w:val="nil"/>
              <w:left w:val="nil"/>
              <w:bottom w:val="single" w:sz="4" w:space="0" w:color="auto"/>
              <w:right w:val="single" w:sz="4" w:space="0" w:color="auto"/>
            </w:tcBorders>
            <w:shd w:val="clear" w:color="auto" w:fill="auto"/>
            <w:noWrap/>
            <w:vAlign w:val="center"/>
            <w:hideMark/>
          </w:tcPr>
          <w:p w14:paraId="6AE1547A"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82 [77-86]</w:t>
            </w:r>
          </w:p>
        </w:tc>
        <w:tc>
          <w:tcPr>
            <w:tcW w:w="820" w:type="dxa"/>
            <w:tcBorders>
              <w:top w:val="nil"/>
              <w:left w:val="nil"/>
              <w:bottom w:val="single" w:sz="4" w:space="0" w:color="auto"/>
              <w:right w:val="single" w:sz="4" w:space="0" w:color="auto"/>
            </w:tcBorders>
            <w:shd w:val="clear" w:color="auto" w:fill="auto"/>
            <w:noWrap/>
            <w:vAlign w:val="center"/>
            <w:hideMark/>
          </w:tcPr>
          <w:p w14:paraId="6172C5A1"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69 [64-73]</w:t>
            </w:r>
          </w:p>
        </w:tc>
        <w:tc>
          <w:tcPr>
            <w:tcW w:w="820" w:type="dxa"/>
            <w:tcBorders>
              <w:top w:val="nil"/>
              <w:left w:val="nil"/>
              <w:bottom w:val="single" w:sz="4" w:space="0" w:color="auto"/>
              <w:right w:val="single" w:sz="4" w:space="0" w:color="auto"/>
            </w:tcBorders>
            <w:shd w:val="clear" w:color="auto" w:fill="auto"/>
            <w:noWrap/>
            <w:vAlign w:val="center"/>
            <w:hideMark/>
          </w:tcPr>
          <w:p w14:paraId="0B148E54"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2EA4E204"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067F8175"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64961C59"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6DCA8109"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61,6</w:t>
            </w:r>
          </w:p>
        </w:tc>
        <w:tc>
          <w:tcPr>
            <w:tcW w:w="820" w:type="dxa"/>
            <w:tcBorders>
              <w:top w:val="nil"/>
              <w:left w:val="nil"/>
              <w:bottom w:val="single" w:sz="4" w:space="0" w:color="auto"/>
              <w:right w:val="single" w:sz="4" w:space="0" w:color="auto"/>
            </w:tcBorders>
            <w:shd w:val="clear" w:color="auto" w:fill="auto"/>
            <w:noWrap/>
            <w:vAlign w:val="center"/>
            <w:hideMark/>
          </w:tcPr>
          <w:p w14:paraId="0CC51608"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45,6</w:t>
            </w:r>
          </w:p>
        </w:tc>
        <w:tc>
          <w:tcPr>
            <w:tcW w:w="820" w:type="dxa"/>
            <w:tcBorders>
              <w:top w:val="nil"/>
              <w:left w:val="nil"/>
              <w:bottom w:val="single" w:sz="4" w:space="0" w:color="auto"/>
              <w:right w:val="single" w:sz="4" w:space="0" w:color="auto"/>
            </w:tcBorders>
            <w:shd w:val="clear" w:color="auto" w:fill="auto"/>
            <w:noWrap/>
            <w:vAlign w:val="center"/>
            <w:hideMark/>
          </w:tcPr>
          <w:p w14:paraId="7FEAE9C6"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64,8</w:t>
            </w:r>
          </w:p>
        </w:tc>
        <w:tc>
          <w:tcPr>
            <w:tcW w:w="820" w:type="dxa"/>
            <w:tcBorders>
              <w:top w:val="nil"/>
              <w:left w:val="nil"/>
              <w:bottom w:val="single" w:sz="4" w:space="0" w:color="auto"/>
              <w:right w:val="single" w:sz="4" w:space="0" w:color="auto"/>
            </w:tcBorders>
            <w:shd w:val="clear" w:color="auto" w:fill="auto"/>
            <w:noWrap/>
            <w:vAlign w:val="center"/>
            <w:hideMark/>
          </w:tcPr>
          <w:p w14:paraId="72174BF6"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02CA001A"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1A728FEF"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380876EE"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NR/NA</w:t>
            </w:r>
          </w:p>
        </w:tc>
      </w:tr>
      <w:tr w:rsidR="000C6735" w:rsidRPr="000C6735" w14:paraId="019DF580"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7413782C"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Larsen et al, BMJ 2016</w:t>
            </w:r>
          </w:p>
        </w:tc>
        <w:tc>
          <w:tcPr>
            <w:tcW w:w="820" w:type="dxa"/>
            <w:tcBorders>
              <w:top w:val="nil"/>
              <w:left w:val="nil"/>
              <w:bottom w:val="single" w:sz="4" w:space="0" w:color="auto"/>
              <w:right w:val="single" w:sz="4" w:space="0" w:color="auto"/>
            </w:tcBorders>
            <w:shd w:val="clear" w:color="auto" w:fill="auto"/>
            <w:vAlign w:val="center"/>
            <w:hideMark/>
          </w:tcPr>
          <w:p w14:paraId="29F6238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72.4 [64.7-79.8]</w:t>
            </w:r>
          </w:p>
        </w:tc>
        <w:tc>
          <w:tcPr>
            <w:tcW w:w="820" w:type="dxa"/>
            <w:tcBorders>
              <w:top w:val="nil"/>
              <w:left w:val="nil"/>
              <w:bottom w:val="single" w:sz="4" w:space="0" w:color="auto"/>
              <w:right w:val="single" w:sz="4" w:space="0" w:color="auto"/>
            </w:tcBorders>
            <w:shd w:val="clear" w:color="auto" w:fill="auto"/>
            <w:vAlign w:val="center"/>
            <w:hideMark/>
          </w:tcPr>
          <w:p w14:paraId="62BDA91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210DAAC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67.6 [62.0-72.4]</w:t>
            </w:r>
          </w:p>
        </w:tc>
        <w:tc>
          <w:tcPr>
            <w:tcW w:w="820" w:type="dxa"/>
            <w:tcBorders>
              <w:top w:val="nil"/>
              <w:left w:val="nil"/>
              <w:bottom w:val="single" w:sz="4" w:space="0" w:color="auto"/>
              <w:right w:val="single" w:sz="4" w:space="0" w:color="auto"/>
            </w:tcBorders>
            <w:shd w:val="clear" w:color="auto" w:fill="auto"/>
            <w:vAlign w:val="center"/>
            <w:hideMark/>
          </w:tcPr>
          <w:p w14:paraId="245D8E0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71.8 (65.7-78.9)</w:t>
            </w:r>
          </w:p>
        </w:tc>
        <w:tc>
          <w:tcPr>
            <w:tcW w:w="820" w:type="dxa"/>
            <w:tcBorders>
              <w:top w:val="nil"/>
              <w:left w:val="nil"/>
              <w:bottom w:val="single" w:sz="4" w:space="0" w:color="auto"/>
              <w:right w:val="single" w:sz="4" w:space="0" w:color="auto"/>
            </w:tcBorders>
            <w:shd w:val="clear" w:color="auto" w:fill="auto"/>
            <w:vAlign w:val="center"/>
            <w:hideMark/>
          </w:tcPr>
          <w:p w14:paraId="341F68E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340954F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71.3 [65.8-77.2]</w:t>
            </w:r>
          </w:p>
        </w:tc>
        <w:tc>
          <w:tcPr>
            <w:tcW w:w="820" w:type="dxa"/>
            <w:tcBorders>
              <w:top w:val="nil"/>
              <w:left w:val="nil"/>
              <w:bottom w:val="single" w:sz="4" w:space="0" w:color="auto"/>
              <w:right w:val="single" w:sz="4" w:space="0" w:color="auto"/>
            </w:tcBorders>
            <w:shd w:val="clear" w:color="auto" w:fill="auto"/>
            <w:vAlign w:val="center"/>
            <w:hideMark/>
          </w:tcPr>
          <w:p w14:paraId="650E68A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74D149A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58,8</w:t>
            </w:r>
          </w:p>
        </w:tc>
        <w:tc>
          <w:tcPr>
            <w:tcW w:w="820" w:type="dxa"/>
            <w:tcBorders>
              <w:top w:val="nil"/>
              <w:left w:val="nil"/>
              <w:bottom w:val="single" w:sz="4" w:space="0" w:color="auto"/>
              <w:right w:val="single" w:sz="4" w:space="0" w:color="auto"/>
            </w:tcBorders>
            <w:shd w:val="clear" w:color="auto" w:fill="auto"/>
            <w:vAlign w:val="center"/>
            <w:hideMark/>
          </w:tcPr>
          <w:p w14:paraId="1C0338A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42A02B5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66,1</w:t>
            </w:r>
          </w:p>
        </w:tc>
        <w:tc>
          <w:tcPr>
            <w:tcW w:w="820" w:type="dxa"/>
            <w:tcBorders>
              <w:top w:val="nil"/>
              <w:left w:val="nil"/>
              <w:bottom w:val="single" w:sz="4" w:space="0" w:color="auto"/>
              <w:right w:val="single" w:sz="4" w:space="0" w:color="auto"/>
            </w:tcBorders>
            <w:shd w:val="clear" w:color="auto" w:fill="auto"/>
            <w:vAlign w:val="center"/>
            <w:hideMark/>
          </w:tcPr>
          <w:p w14:paraId="15AC757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56,9</w:t>
            </w:r>
          </w:p>
        </w:tc>
        <w:tc>
          <w:tcPr>
            <w:tcW w:w="820" w:type="dxa"/>
            <w:tcBorders>
              <w:top w:val="nil"/>
              <w:left w:val="nil"/>
              <w:bottom w:val="single" w:sz="4" w:space="0" w:color="auto"/>
              <w:right w:val="single" w:sz="4" w:space="0" w:color="auto"/>
            </w:tcBorders>
            <w:shd w:val="clear" w:color="auto" w:fill="auto"/>
            <w:vAlign w:val="center"/>
            <w:hideMark/>
          </w:tcPr>
          <w:p w14:paraId="14221DA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7BD98DC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60,3</w:t>
            </w:r>
          </w:p>
        </w:tc>
        <w:tc>
          <w:tcPr>
            <w:tcW w:w="820" w:type="dxa"/>
            <w:tcBorders>
              <w:top w:val="nil"/>
              <w:left w:val="nil"/>
              <w:bottom w:val="single" w:sz="4" w:space="0" w:color="auto"/>
              <w:right w:val="single" w:sz="4" w:space="0" w:color="auto"/>
            </w:tcBorders>
            <w:shd w:val="clear" w:color="auto" w:fill="auto"/>
            <w:vAlign w:val="center"/>
            <w:hideMark/>
          </w:tcPr>
          <w:p w14:paraId="6421D96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142FEA97"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23DFE201"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Laugesen et al, Thromb. J. 2019</w:t>
            </w:r>
          </w:p>
        </w:tc>
        <w:tc>
          <w:tcPr>
            <w:tcW w:w="820" w:type="dxa"/>
            <w:tcBorders>
              <w:top w:val="nil"/>
              <w:left w:val="nil"/>
              <w:bottom w:val="single" w:sz="4" w:space="0" w:color="auto"/>
              <w:right w:val="single" w:sz="4" w:space="0" w:color="auto"/>
            </w:tcBorders>
            <w:shd w:val="clear" w:color="auto" w:fill="auto"/>
            <w:vAlign w:val="center"/>
            <w:hideMark/>
          </w:tcPr>
          <w:p w14:paraId="5EEE042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78 [71-84]</w:t>
            </w:r>
          </w:p>
        </w:tc>
        <w:tc>
          <w:tcPr>
            <w:tcW w:w="4920" w:type="dxa"/>
            <w:gridSpan w:val="6"/>
            <w:tcBorders>
              <w:top w:val="single" w:sz="4" w:space="0" w:color="auto"/>
              <w:left w:val="nil"/>
              <w:bottom w:val="single" w:sz="4" w:space="0" w:color="auto"/>
              <w:right w:val="single" w:sz="4" w:space="0" w:color="auto"/>
            </w:tcBorders>
            <w:shd w:val="clear" w:color="auto" w:fill="auto"/>
            <w:vAlign w:val="center"/>
            <w:hideMark/>
          </w:tcPr>
          <w:p w14:paraId="6C23001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80 [72-86]</w:t>
            </w:r>
          </w:p>
        </w:tc>
        <w:tc>
          <w:tcPr>
            <w:tcW w:w="820" w:type="dxa"/>
            <w:tcBorders>
              <w:top w:val="nil"/>
              <w:left w:val="nil"/>
              <w:bottom w:val="single" w:sz="4" w:space="0" w:color="auto"/>
              <w:right w:val="single" w:sz="4" w:space="0" w:color="auto"/>
            </w:tcBorders>
            <w:shd w:val="clear" w:color="auto" w:fill="auto"/>
            <w:vAlign w:val="center"/>
            <w:hideMark/>
          </w:tcPr>
          <w:p w14:paraId="15C723F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64</w:t>
            </w:r>
          </w:p>
        </w:tc>
        <w:tc>
          <w:tcPr>
            <w:tcW w:w="4920" w:type="dxa"/>
            <w:gridSpan w:val="6"/>
            <w:tcBorders>
              <w:top w:val="single" w:sz="4" w:space="0" w:color="auto"/>
              <w:left w:val="nil"/>
              <w:bottom w:val="single" w:sz="4" w:space="0" w:color="auto"/>
              <w:right w:val="single" w:sz="4" w:space="0" w:color="auto"/>
            </w:tcBorders>
            <w:shd w:val="clear" w:color="auto" w:fill="auto"/>
            <w:vAlign w:val="center"/>
            <w:hideMark/>
          </w:tcPr>
          <w:p w14:paraId="13BB517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56,9</w:t>
            </w:r>
          </w:p>
        </w:tc>
      </w:tr>
      <w:tr w:rsidR="000C6735" w:rsidRPr="000C6735" w14:paraId="5137FF1A"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0D475F7A"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Lee et al, Int J Cardiol. 2018</w:t>
            </w:r>
          </w:p>
        </w:tc>
        <w:tc>
          <w:tcPr>
            <w:tcW w:w="820" w:type="dxa"/>
            <w:tcBorders>
              <w:top w:val="nil"/>
              <w:left w:val="nil"/>
              <w:bottom w:val="single" w:sz="4" w:space="0" w:color="auto"/>
              <w:right w:val="single" w:sz="4" w:space="0" w:color="auto"/>
            </w:tcBorders>
            <w:shd w:val="clear" w:color="auto" w:fill="auto"/>
            <w:vAlign w:val="center"/>
            <w:hideMark/>
          </w:tcPr>
          <w:p w14:paraId="06267CC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78 (10)</w:t>
            </w:r>
          </w:p>
        </w:tc>
        <w:tc>
          <w:tcPr>
            <w:tcW w:w="820" w:type="dxa"/>
            <w:tcBorders>
              <w:top w:val="nil"/>
              <w:left w:val="nil"/>
              <w:bottom w:val="single" w:sz="4" w:space="0" w:color="auto"/>
              <w:right w:val="single" w:sz="4" w:space="0" w:color="auto"/>
            </w:tcBorders>
            <w:shd w:val="clear" w:color="auto" w:fill="auto"/>
            <w:vAlign w:val="center"/>
            <w:hideMark/>
          </w:tcPr>
          <w:p w14:paraId="0D8D8D4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78 (10)</w:t>
            </w:r>
          </w:p>
        </w:tc>
        <w:tc>
          <w:tcPr>
            <w:tcW w:w="820" w:type="dxa"/>
            <w:tcBorders>
              <w:top w:val="nil"/>
              <w:left w:val="nil"/>
              <w:bottom w:val="single" w:sz="4" w:space="0" w:color="auto"/>
              <w:right w:val="single" w:sz="4" w:space="0" w:color="auto"/>
            </w:tcBorders>
            <w:shd w:val="clear" w:color="auto" w:fill="auto"/>
            <w:vAlign w:val="center"/>
            <w:hideMark/>
          </w:tcPr>
          <w:p w14:paraId="0A718C0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4114A01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4F4F304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2BFC196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0166E60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63924B3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52</w:t>
            </w:r>
          </w:p>
        </w:tc>
        <w:tc>
          <w:tcPr>
            <w:tcW w:w="820" w:type="dxa"/>
            <w:tcBorders>
              <w:top w:val="nil"/>
              <w:left w:val="nil"/>
              <w:bottom w:val="single" w:sz="4" w:space="0" w:color="auto"/>
              <w:right w:val="single" w:sz="4" w:space="0" w:color="auto"/>
            </w:tcBorders>
            <w:shd w:val="clear" w:color="auto" w:fill="auto"/>
            <w:vAlign w:val="center"/>
            <w:hideMark/>
          </w:tcPr>
          <w:p w14:paraId="7E5C662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52</w:t>
            </w:r>
          </w:p>
        </w:tc>
        <w:tc>
          <w:tcPr>
            <w:tcW w:w="820" w:type="dxa"/>
            <w:tcBorders>
              <w:top w:val="nil"/>
              <w:left w:val="nil"/>
              <w:bottom w:val="single" w:sz="4" w:space="0" w:color="auto"/>
              <w:right w:val="single" w:sz="4" w:space="0" w:color="auto"/>
            </w:tcBorders>
            <w:shd w:val="clear" w:color="auto" w:fill="auto"/>
            <w:vAlign w:val="center"/>
            <w:hideMark/>
          </w:tcPr>
          <w:p w14:paraId="39C8D8E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6936598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6516808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2B4E13D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6D5AD8B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1A5D0F32"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6C426B93"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Lee et al, Stroke 2019 (2)</w:t>
            </w:r>
          </w:p>
        </w:tc>
        <w:tc>
          <w:tcPr>
            <w:tcW w:w="820" w:type="dxa"/>
            <w:tcBorders>
              <w:top w:val="nil"/>
              <w:left w:val="nil"/>
              <w:bottom w:val="single" w:sz="4" w:space="0" w:color="auto"/>
              <w:right w:val="single" w:sz="4" w:space="0" w:color="auto"/>
            </w:tcBorders>
            <w:shd w:val="clear" w:color="auto" w:fill="auto"/>
            <w:vAlign w:val="center"/>
            <w:hideMark/>
          </w:tcPr>
          <w:p w14:paraId="4B25CC2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71.2 (11.1)</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415E7C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70.9 (10.5)</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769C7E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70.9 (10.7)</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02710D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70.9 (11.0)</w:t>
            </w:r>
          </w:p>
        </w:tc>
        <w:tc>
          <w:tcPr>
            <w:tcW w:w="820" w:type="dxa"/>
            <w:tcBorders>
              <w:top w:val="nil"/>
              <w:left w:val="nil"/>
              <w:bottom w:val="single" w:sz="4" w:space="0" w:color="auto"/>
              <w:right w:val="single" w:sz="4" w:space="0" w:color="auto"/>
            </w:tcBorders>
            <w:shd w:val="clear" w:color="auto" w:fill="auto"/>
            <w:noWrap/>
            <w:vAlign w:val="center"/>
            <w:hideMark/>
          </w:tcPr>
          <w:p w14:paraId="45BD976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73 [65-79]</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565B34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72 [65-78]</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99B0CA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72 [65-78]</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C41FB9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72 [65-79]</w:t>
            </w:r>
          </w:p>
        </w:tc>
      </w:tr>
      <w:tr w:rsidR="000C6735" w:rsidRPr="000C6735" w14:paraId="02727C19"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7F1CAE01"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Li et al, Thromb Haemost. 2017</w:t>
            </w:r>
          </w:p>
        </w:tc>
        <w:tc>
          <w:tcPr>
            <w:tcW w:w="820" w:type="dxa"/>
            <w:tcBorders>
              <w:top w:val="nil"/>
              <w:left w:val="nil"/>
              <w:bottom w:val="single" w:sz="4" w:space="0" w:color="auto"/>
              <w:right w:val="single" w:sz="4" w:space="0" w:color="auto"/>
            </w:tcBorders>
            <w:shd w:val="clear" w:color="auto" w:fill="auto"/>
            <w:vAlign w:val="center"/>
            <w:hideMark/>
          </w:tcPr>
          <w:p w14:paraId="0A4C491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70.9 (11.9)</w:t>
            </w:r>
          </w:p>
        </w:tc>
        <w:tc>
          <w:tcPr>
            <w:tcW w:w="820" w:type="dxa"/>
            <w:tcBorders>
              <w:top w:val="nil"/>
              <w:left w:val="nil"/>
              <w:bottom w:val="single" w:sz="4" w:space="0" w:color="auto"/>
              <w:right w:val="single" w:sz="4" w:space="0" w:color="auto"/>
            </w:tcBorders>
            <w:shd w:val="clear" w:color="auto" w:fill="auto"/>
            <w:vAlign w:val="center"/>
            <w:hideMark/>
          </w:tcPr>
          <w:p w14:paraId="2B9C9A0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31CE9C0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5E44479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7C7BCC5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345B06F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70.9 (12.0)</w:t>
            </w:r>
          </w:p>
        </w:tc>
        <w:tc>
          <w:tcPr>
            <w:tcW w:w="820" w:type="dxa"/>
            <w:tcBorders>
              <w:top w:val="nil"/>
              <w:left w:val="nil"/>
              <w:bottom w:val="single" w:sz="4" w:space="0" w:color="auto"/>
              <w:right w:val="single" w:sz="4" w:space="0" w:color="auto"/>
            </w:tcBorders>
            <w:shd w:val="clear" w:color="auto" w:fill="auto"/>
            <w:vAlign w:val="center"/>
            <w:hideMark/>
          </w:tcPr>
          <w:p w14:paraId="2325FD3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59,8</w:t>
            </w:r>
          </w:p>
        </w:tc>
        <w:tc>
          <w:tcPr>
            <w:tcW w:w="820" w:type="dxa"/>
            <w:tcBorders>
              <w:top w:val="nil"/>
              <w:left w:val="nil"/>
              <w:bottom w:val="single" w:sz="4" w:space="0" w:color="auto"/>
              <w:right w:val="single" w:sz="4" w:space="0" w:color="auto"/>
            </w:tcBorders>
            <w:shd w:val="clear" w:color="auto" w:fill="auto"/>
            <w:vAlign w:val="center"/>
            <w:hideMark/>
          </w:tcPr>
          <w:p w14:paraId="0370845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0E9106F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6CC629D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0941238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22FDECC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59,7</w:t>
            </w:r>
          </w:p>
        </w:tc>
      </w:tr>
      <w:tr w:rsidR="000C6735" w:rsidRPr="000C6735" w14:paraId="1ADFF995"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7D0F75B6"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Lin et al, J Med Econ. 2017</w:t>
            </w:r>
          </w:p>
        </w:tc>
        <w:tc>
          <w:tcPr>
            <w:tcW w:w="820" w:type="dxa"/>
            <w:tcBorders>
              <w:top w:val="nil"/>
              <w:left w:val="nil"/>
              <w:bottom w:val="single" w:sz="4" w:space="0" w:color="auto"/>
              <w:right w:val="single" w:sz="4" w:space="0" w:color="auto"/>
            </w:tcBorders>
            <w:shd w:val="clear" w:color="auto" w:fill="auto"/>
            <w:vAlign w:val="center"/>
            <w:hideMark/>
          </w:tcPr>
          <w:p w14:paraId="5523D4E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 </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AAC62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63.0 (9.3)</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47FCCA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62.0 (8.4)</w:t>
            </w:r>
          </w:p>
        </w:tc>
        <w:tc>
          <w:tcPr>
            <w:tcW w:w="820" w:type="dxa"/>
            <w:tcBorders>
              <w:top w:val="nil"/>
              <w:left w:val="nil"/>
              <w:bottom w:val="single" w:sz="4" w:space="0" w:color="auto"/>
              <w:right w:val="single" w:sz="4" w:space="0" w:color="auto"/>
            </w:tcBorders>
            <w:shd w:val="clear" w:color="auto" w:fill="auto"/>
            <w:vAlign w:val="center"/>
            <w:hideMark/>
          </w:tcPr>
          <w:p w14:paraId="15DA4B3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7284CAE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noWrap/>
            <w:vAlign w:val="center"/>
            <w:hideMark/>
          </w:tcPr>
          <w:p w14:paraId="6B681FA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70,6</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4927A7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72,5</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27127B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70,4</w:t>
            </w:r>
          </w:p>
        </w:tc>
        <w:tc>
          <w:tcPr>
            <w:tcW w:w="820" w:type="dxa"/>
            <w:tcBorders>
              <w:top w:val="nil"/>
              <w:left w:val="nil"/>
              <w:bottom w:val="single" w:sz="4" w:space="0" w:color="auto"/>
              <w:right w:val="single" w:sz="4" w:space="0" w:color="auto"/>
            </w:tcBorders>
            <w:shd w:val="clear" w:color="auto" w:fill="auto"/>
            <w:vAlign w:val="center"/>
            <w:hideMark/>
          </w:tcPr>
          <w:p w14:paraId="5A0E1E7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6AB41D9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bl>
    <w:p w14:paraId="0C22C821" w14:textId="5A9066B9" w:rsidR="006A77FB" w:rsidRPr="00A62F0C" w:rsidRDefault="006A77FB" w:rsidP="001F16AD">
      <w:pPr>
        <w:jc w:val="center"/>
        <w:rPr>
          <w:rFonts w:ascii="Arial" w:hAnsi="Arial" w:cs="Arial"/>
          <w:sz w:val="20"/>
          <w:szCs w:val="20"/>
        </w:rPr>
      </w:pPr>
    </w:p>
    <w:p w14:paraId="0673C898" w14:textId="77777777" w:rsidR="007644AC" w:rsidRDefault="007644AC">
      <w:pPr>
        <w:rPr>
          <w:rFonts w:ascii="Arial" w:hAnsi="Arial" w:cs="Arial"/>
          <w:sz w:val="20"/>
          <w:szCs w:val="20"/>
        </w:rPr>
      </w:pPr>
      <w:r>
        <w:rPr>
          <w:rFonts w:ascii="Arial" w:hAnsi="Arial" w:cs="Arial"/>
          <w:sz w:val="20"/>
          <w:szCs w:val="20"/>
        </w:rPr>
        <w:br w:type="page"/>
      </w:r>
    </w:p>
    <w:p w14:paraId="7260F88B" w14:textId="691C86FF" w:rsidR="000A301B" w:rsidRPr="00A62F0C" w:rsidRDefault="008C6851" w:rsidP="00A148DB">
      <w:pPr>
        <w:rPr>
          <w:rFonts w:ascii="Arial" w:hAnsi="Arial" w:cs="Arial"/>
          <w:sz w:val="20"/>
          <w:szCs w:val="20"/>
        </w:rPr>
      </w:pPr>
      <w:r w:rsidRPr="00A62F0C">
        <w:rPr>
          <w:rFonts w:ascii="Arial" w:hAnsi="Arial" w:cs="Arial"/>
          <w:sz w:val="20"/>
          <w:szCs w:val="20"/>
        </w:rPr>
        <w:lastRenderedPageBreak/>
        <w:t xml:space="preserve">Supplementary Table </w:t>
      </w:r>
      <w:r w:rsidR="000F2CAA" w:rsidRPr="00A62F0C">
        <w:rPr>
          <w:rFonts w:ascii="Arial" w:hAnsi="Arial" w:cs="Arial"/>
          <w:sz w:val="20"/>
          <w:szCs w:val="20"/>
        </w:rPr>
        <w:t>1 (Continued)</w:t>
      </w:r>
    </w:p>
    <w:tbl>
      <w:tblPr>
        <w:tblW w:w="13320" w:type="dxa"/>
        <w:tblLook w:val="04A0" w:firstRow="1" w:lastRow="0" w:firstColumn="1" w:lastColumn="0" w:noHBand="0" w:noVBand="1"/>
      </w:tblPr>
      <w:tblGrid>
        <w:gridCol w:w="1213"/>
        <w:gridCol w:w="1195"/>
        <w:gridCol w:w="1657"/>
        <w:gridCol w:w="874"/>
        <w:gridCol w:w="1141"/>
        <w:gridCol w:w="951"/>
        <w:gridCol w:w="1052"/>
        <w:gridCol w:w="1052"/>
        <w:gridCol w:w="1177"/>
        <w:gridCol w:w="1177"/>
        <w:gridCol w:w="955"/>
        <w:gridCol w:w="955"/>
      </w:tblGrid>
      <w:tr w:rsidR="000C6735" w:rsidRPr="000C6735" w14:paraId="145FC10A" w14:textId="77777777" w:rsidTr="000C6735">
        <w:trPr>
          <w:trHeight w:val="759"/>
        </w:trPr>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0465F" w14:textId="77777777" w:rsidR="000C6735" w:rsidRPr="000C6735" w:rsidRDefault="000C6735" w:rsidP="000C6735">
            <w:pPr>
              <w:spacing w:after="0" w:line="240" w:lineRule="auto"/>
              <w:rPr>
                <w:rFonts w:ascii="Arial" w:eastAsia="Times New Roman" w:hAnsi="Arial" w:cs="Arial"/>
                <w:b/>
                <w:bCs/>
                <w:sz w:val="16"/>
                <w:szCs w:val="16"/>
              </w:rPr>
            </w:pPr>
            <w:r w:rsidRPr="000C6735">
              <w:rPr>
                <w:rFonts w:ascii="Arial" w:eastAsia="Times New Roman" w:hAnsi="Arial" w:cs="Arial"/>
                <w:b/>
                <w:bCs/>
                <w:sz w:val="16"/>
                <w:szCs w:val="16"/>
              </w:rPr>
              <w:t>Study</w:t>
            </w:r>
          </w:p>
        </w:tc>
        <w:tc>
          <w:tcPr>
            <w:tcW w:w="1428" w:type="dxa"/>
            <w:tcBorders>
              <w:top w:val="single" w:sz="4" w:space="0" w:color="auto"/>
              <w:left w:val="nil"/>
              <w:bottom w:val="single" w:sz="4" w:space="0" w:color="auto"/>
              <w:right w:val="single" w:sz="4" w:space="0" w:color="auto"/>
            </w:tcBorders>
            <w:shd w:val="clear" w:color="auto" w:fill="auto"/>
            <w:vAlign w:val="center"/>
            <w:hideMark/>
          </w:tcPr>
          <w:p w14:paraId="3A887ECF"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Design</w:t>
            </w:r>
          </w:p>
        </w:tc>
        <w:tc>
          <w:tcPr>
            <w:tcW w:w="1558" w:type="dxa"/>
            <w:tcBorders>
              <w:top w:val="single" w:sz="4" w:space="0" w:color="auto"/>
              <w:left w:val="nil"/>
              <w:bottom w:val="single" w:sz="4" w:space="0" w:color="auto"/>
              <w:right w:val="single" w:sz="4" w:space="0" w:color="auto"/>
            </w:tcBorders>
            <w:shd w:val="clear" w:color="auto" w:fill="auto"/>
            <w:vAlign w:val="center"/>
            <w:hideMark/>
          </w:tcPr>
          <w:p w14:paraId="21758BF1"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 xml:space="preserve">Setting/Data source </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5864DA1"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Country/</w:t>
            </w:r>
            <w:r w:rsidRPr="000C6735">
              <w:rPr>
                <w:rFonts w:ascii="Arial" w:eastAsia="Times New Roman" w:hAnsi="Arial" w:cs="Arial"/>
                <w:b/>
                <w:bCs/>
                <w:color w:val="000000"/>
                <w:sz w:val="16"/>
                <w:szCs w:val="16"/>
              </w:rPr>
              <w:br/>
              <w:t>Region</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14:paraId="7C5CF25A"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Study Enrollement Period</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14CA50DF" w14:textId="77777777" w:rsidR="000C6735" w:rsidRPr="000C6735" w:rsidRDefault="000C6735" w:rsidP="000C6735">
            <w:pPr>
              <w:spacing w:after="0" w:line="240" w:lineRule="auto"/>
              <w:jc w:val="center"/>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VKA</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308D3D53" w14:textId="77777777" w:rsidR="000C6735" w:rsidRPr="000C6735" w:rsidRDefault="000C6735" w:rsidP="000C6735">
            <w:pPr>
              <w:spacing w:after="0" w:line="240" w:lineRule="auto"/>
              <w:jc w:val="center"/>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Dabigatran (Low Dose)</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3576697A" w14:textId="77777777" w:rsidR="000C6735" w:rsidRPr="000C6735" w:rsidRDefault="000C6735" w:rsidP="000C6735">
            <w:pPr>
              <w:spacing w:after="0" w:line="240" w:lineRule="auto"/>
              <w:jc w:val="center"/>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Dabigatran (High Dose)</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1AB93C5F" w14:textId="77777777" w:rsidR="000C6735" w:rsidRPr="000C6735" w:rsidRDefault="000C6735" w:rsidP="000C6735">
            <w:pPr>
              <w:spacing w:after="0" w:line="240" w:lineRule="auto"/>
              <w:jc w:val="center"/>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Rivaroxaban (High Dose)</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4F4DD430" w14:textId="77777777" w:rsidR="000C6735" w:rsidRPr="000C6735" w:rsidRDefault="000C6735" w:rsidP="000C6735">
            <w:pPr>
              <w:spacing w:after="0" w:line="240" w:lineRule="auto"/>
              <w:jc w:val="center"/>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Rivaroxaban (Low Dose)</w:t>
            </w:r>
          </w:p>
        </w:tc>
        <w:tc>
          <w:tcPr>
            <w:tcW w:w="955" w:type="dxa"/>
            <w:tcBorders>
              <w:top w:val="single" w:sz="4" w:space="0" w:color="auto"/>
              <w:left w:val="nil"/>
              <w:bottom w:val="single" w:sz="4" w:space="0" w:color="auto"/>
              <w:right w:val="single" w:sz="4" w:space="0" w:color="auto"/>
            </w:tcBorders>
            <w:shd w:val="clear" w:color="auto" w:fill="auto"/>
            <w:vAlign w:val="center"/>
            <w:hideMark/>
          </w:tcPr>
          <w:p w14:paraId="77D220CF" w14:textId="77777777" w:rsidR="000C6735" w:rsidRPr="000C6735" w:rsidRDefault="000C6735" w:rsidP="000C6735">
            <w:pPr>
              <w:spacing w:after="0" w:line="240" w:lineRule="auto"/>
              <w:jc w:val="center"/>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Apixaban (High Dose)</w:t>
            </w:r>
          </w:p>
        </w:tc>
        <w:tc>
          <w:tcPr>
            <w:tcW w:w="955" w:type="dxa"/>
            <w:tcBorders>
              <w:top w:val="single" w:sz="4" w:space="0" w:color="auto"/>
              <w:left w:val="nil"/>
              <w:bottom w:val="single" w:sz="4" w:space="0" w:color="auto"/>
              <w:right w:val="single" w:sz="4" w:space="0" w:color="auto"/>
            </w:tcBorders>
            <w:shd w:val="clear" w:color="auto" w:fill="auto"/>
            <w:vAlign w:val="center"/>
            <w:hideMark/>
          </w:tcPr>
          <w:p w14:paraId="53418A34" w14:textId="77777777" w:rsidR="000C6735" w:rsidRPr="000C6735" w:rsidRDefault="000C6735" w:rsidP="000C6735">
            <w:pPr>
              <w:spacing w:after="0" w:line="240" w:lineRule="auto"/>
              <w:jc w:val="center"/>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Apixaban (Low Dose)</w:t>
            </w:r>
          </w:p>
        </w:tc>
      </w:tr>
      <w:tr w:rsidR="000C6735" w:rsidRPr="000C6735" w14:paraId="2A58E212" w14:textId="77777777" w:rsidTr="000C6735">
        <w:trPr>
          <w:trHeight w:val="759"/>
        </w:trPr>
        <w:tc>
          <w:tcPr>
            <w:tcW w:w="1428" w:type="dxa"/>
            <w:tcBorders>
              <w:top w:val="nil"/>
              <w:left w:val="single" w:sz="4" w:space="0" w:color="auto"/>
              <w:bottom w:val="single" w:sz="4" w:space="0" w:color="auto"/>
              <w:right w:val="single" w:sz="4" w:space="0" w:color="auto"/>
            </w:tcBorders>
            <w:shd w:val="clear" w:color="auto" w:fill="auto"/>
            <w:vAlign w:val="center"/>
            <w:hideMark/>
          </w:tcPr>
          <w:p w14:paraId="387D4F6F"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Lip et al, Stroke 2018</w:t>
            </w:r>
          </w:p>
        </w:tc>
        <w:tc>
          <w:tcPr>
            <w:tcW w:w="1428" w:type="dxa"/>
            <w:tcBorders>
              <w:top w:val="nil"/>
              <w:left w:val="nil"/>
              <w:bottom w:val="single" w:sz="4" w:space="0" w:color="auto"/>
              <w:right w:val="single" w:sz="4" w:space="0" w:color="auto"/>
            </w:tcBorders>
            <w:shd w:val="clear" w:color="auto" w:fill="auto"/>
            <w:vAlign w:val="center"/>
            <w:hideMark/>
          </w:tcPr>
          <w:p w14:paraId="3A5D3502"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58" w:type="dxa"/>
            <w:tcBorders>
              <w:top w:val="nil"/>
              <w:left w:val="nil"/>
              <w:bottom w:val="single" w:sz="4" w:space="0" w:color="auto"/>
              <w:right w:val="single" w:sz="4" w:space="0" w:color="auto"/>
            </w:tcBorders>
            <w:shd w:val="clear" w:color="auto" w:fill="auto"/>
            <w:vAlign w:val="center"/>
            <w:hideMark/>
          </w:tcPr>
          <w:p w14:paraId="24C765D8"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5 Databases (Medicare/Medicaid, Truven MarketScan, IMS, Optum, Humana)</w:t>
            </w:r>
          </w:p>
        </w:tc>
        <w:tc>
          <w:tcPr>
            <w:tcW w:w="953" w:type="dxa"/>
            <w:tcBorders>
              <w:top w:val="nil"/>
              <w:left w:val="nil"/>
              <w:bottom w:val="single" w:sz="4" w:space="0" w:color="auto"/>
              <w:right w:val="single" w:sz="4" w:space="0" w:color="auto"/>
            </w:tcBorders>
            <w:shd w:val="clear" w:color="auto" w:fill="auto"/>
            <w:vAlign w:val="center"/>
            <w:hideMark/>
          </w:tcPr>
          <w:p w14:paraId="109ADA5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4" w:type="dxa"/>
            <w:tcBorders>
              <w:top w:val="nil"/>
              <w:left w:val="nil"/>
              <w:bottom w:val="single" w:sz="4" w:space="0" w:color="auto"/>
              <w:right w:val="single" w:sz="4" w:space="0" w:color="auto"/>
            </w:tcBorders>
            <w:shd w:val="clear" w:color="auto" w:fill="auto"/>
            <w:vAlign w:val="center"/>
            <w:hideMark/>
          </w:tcPr>
          <w:p w14:paraId="1FB6673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1, 2013 to September 30, 2015</w:t>
            </w:r>
          </w:p>
        </w:tc>
        <w:tc>
          <w:tcPr>
            <w:tcW w:w="951" w:type="dxa"/>
            <w:tcBorders>
              <w:top w:val="nil"/>
              <w:left w:val="nil"/>
              <w:bottom w:val="single" w:sz="4" w:space="0" w:color="auto"/>
              <w:right w:val="single" w:sz="4" w:space="0" w:color="auto"/>
            </w:tcBorders>
            <w:shd w:val="clear" w:color="auto" w:fill="auto"/>
            <w:vAlign w:val="center"/>
            <w:hideMark/>
          </w:tcPr>
          <w:p w14:paraId="33A354C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167.413</w:t>
            </w:r>
          </w:p>
        </w:tc>
        <w:tc>
          <w:tcPr>
            <w:tcW w:w="1916" w:type="dxa"/>
            <w:gridSpan w:val="2"/>
            <w:tcBorders>
              <w:top w:val="single" w:sz="4" w:space="0" w:color="auto"/>
              <w:left w:val="nil"/>
              <w:bottom w:val="single" w:sz="4" w:space="0" w:color="auto"/>
              <w:right w:val="single" w:sz="4" w:space="0" w:color="auto"/>
            </w:tcBorders>
            <w:shd w:val="clear" w:color="auto" w:fill="auto"/>
            <w:vAlign w:val="center"/>
            <w:hideMark/>
          </w:tcPr>
          <w:p w14:paraId="1BF7D99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37.724</w:t>
            </w:r>
          </w:p>
        </w:tc>
        <w:tc>
          <w:tcPr>
            <w:tcW w:w="1982" w:type="dxa"/>
            <w:gridSpan w:val="2"/>
            <w:tcBorders>
              <w:top w:val="single" w:sz="4" w:space="0" w:color="auto"/>
              <w:left w:val="nil"/>
              <w:bottom w:val="single" w:sz="4" w:space="0" w:color="auto"/>
              <w:right w:val="single" w:sz="4" w:space="0" w:color="auto"/>
            </w:tcBorders>
            <w:shd w:val="clear" w:color="auto" w:fill="auto"/>
            <w:vAlign w:val="center"/>
            <w:hideMark/>
          </w:tcPr>
          <w:p w14:paraId="0E634F6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153.002</w:t>
            </w:r>
          </w:p>
        </w:tc>
        <w:tc>
          <w:tcPr>
            <w:tcW w:w="1910" w:type="dxa"/>
            <w:gridSpan w:val="2"/>
            <w:tcBorders>
              <w:top w:val="single" w:sz="4" w:space="0" w:color="auto"/>
              <w:left w:val="nil"/>
              <w:bottom w:val="single" w:sz="4" w:space="0" w:color="auto"/>
              <w:right w:val="single" w:sz="4" w:space="0" w:color="auto"/>
            </w:tcBorders>
            <w:shd w:val="clear" w:color="auto" w:fill="auto"/>
            <w:vAlign w:val="center"/>
            <w:hideMark/>
          </w:tcPr>
          <w:p w14:paraId="12E9B1D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108.852</w:t>
            </w:r>
          </w:p>
        </w:tc>
      </w:tr>
      <w:tr w:rsidR="000C6735" w:rsidRPr="000C6735" w14:paraId="73B742C9" w14:textId="77777777" w:rsidTr="000C6735">
        <w:trPr>
          <w:trHeight w:val="759"/>
        </w:trPr>
        <w:tc>
          <w:tcPr>
            <w:tcW w:w="1428" w:type="dxa"/>
            <w:tcBorders>
              <w:top w:val="nil"/>
              <w:left w:val="single" w:sz="4" w:space="0" w:color="auto"/>
              <w:bottom w:val="single" w:sz="4" w:space="0" w:color="auto"/>
              <w:right w:val="single" w:sz="4" w:space="0" w:color="auto"/>
            </w:tcBorders>
            <w:shd w:val="clear" w:color="auto" w:fill="auto"/>
            <w:vAlign w:val="center"/>
            <w:hideMark/>
          </w:tcPr>
          <w:p w14:paraId="2EE59944"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Lip et al, Thromb Haemost. 2016</w:t>
            </w:r>
          </w:p>
        </w:tc>
        <w:tc>
          <w:tcPr>
            <w:tcW w:w="1428" w:type="dxa"/>
            <w:tcBorders>
              <w:top w:val="nil"/>
              <w:left w:val="nil"/>
              <w:bottom w:val="single" w:sz="4" w:space="0" w:color="auto"/>
              <w:right w:val="single" w:sz="4" w:space="0" w:color="auto"/>
            </w:tcBorders>
            <w:shd w:val="clear" w:color="auto" w:fill="auto"/>
            <w:vAlign w:val="center"/>
            <w:hideMark/>
          </w:tcPr>
          <w:p w14:paraId="39359F8B"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58" w:type="dxa"/>
            <w:tcBorders>
              <w:top w:val="nil"/>
              <w:left w:val="nil"/>
              <w:bottom w:val="single" w:sz="4" w:space="0" w:color="auto"/>
              <w:right w:val="single" w:sz="4" w:space="0" w:color="auto"/>
            </w:tcBorders>
            <w:shd w:val="clear" w:color="auto" w:fill="auto"/>
            <w:vAlign w:val="center"/>
            <w:hideMark/>
          </w:tcPr>
          <w:p w14:paraId="5936692B"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Truven MarketScan Database</w:t>
            </w:r>
          </w:p>
        </w:tc>
        <w:tc>
          <w:tcPr>
            <w:tcW w:w="953" w:type="dxa"/>
            <w:tcBorders>
              <w:top w:val="nil"/>
              <w:left w:val="nil"/>
              <w:bottom w:val="single" w:sz="4" w:space="0" w:color="auto"/>
              <w:right w:val="single" w:sz="4" w:space="0" w:color="auto"/>
            </w:tcBorders>
            <w:shd w:val="clear" w:color="auto" w:fill="auto"/>
            <w:vAlign w:val="center"/>
            <w:hideMark/>
          </w:tcPr>
          <w:p w14:paraId="176D700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4" w:type="dxa"/>
            <w:tcBorders>
              <w:top w:val="nil"/>
              <w:left w:val="nil"/>
              <w:bottom w:val="single" w:sz="4" w:space="0" w:color="auto"/>
              <w:right w:val="single" w:sz="4" w:space="0" w:color="auto"/>
            </w:tcBorders>
            <w:shd w:val="clear" w:color="auto" w:fill="auto"/>
            <w:vAlign w:val="center"/>
            <w:hideMark/>
          </w:tcPr>
          <w:p w14:paraId="5C6EF15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1, 2013 to December 31, 2014</w:t>
            </w:r>
          </w:p>
        </w:tc>
        <w:tc>
          <w:tcPr>
            <w:tcW w:w="951" w:type="dxa"/>
            <w:tcBorders>
              <w:top w:val="nil"/>
              <w:left w:val="nil"/>
              <w:bottom w:val="single" w:sz="4" w:space="0" w:color="auto"/>
              <w:right w:val="single" w:sz="4" w:space="0" w:color="auto"/>
            </w:tcBorders>
            <w:shd w:val="clear" w:color="auto" w:fill="auto"/>
            <w:vAlign w:val="center"/>
            <w:hideMark/>
          </w:tcPr>
          <w:p w14:paraId="272C7C2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9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0A4BCB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4.515</w:t>
            </w:r>
          </w:p>
        </w:tc>
        <w:tc>
          <w:tcPr>
            <w:tcW w:w="198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AE78CD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12.625</w:t>
            </w:r>
          </w:p>
        </w:tc>
        <w:tc>
          <w:tcPr>
            <w:tcW w:w="191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01228E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6.964</w:t>
            </w:r>
          </w:p>
        </w:tc>
      </w:tr>
      <w:tr w:rsidR="000C6735" w:rsidRPr="000C6735" w14:paraId="59D34F2D" w14:textId="77777777" w:rsidTr="000C6735">
        <w:trPr>
          <w:trHeight w:val="759"/>
        </w:trPr>
        <w:tc>
          <w:tcPr>
            <w:tcW w:w="1428" w:type="dxa"/>
            <w:tcBorders>
              <w:top w:val="nil"/>
              <w:left w:val="single" w:sz="4" w:space="0" w:color="auto"/>
              <w:bottom w:val="single" w:sz="4" w:space="0" w:color="auto"/>
              <w:right w:val="single" w:sz="4" w:space="0" w:color="auto"/>
            </w:tcBorders>
            <w:shd w:val="clear" w:color="auto" w:fill="auto"/>
            <w:vAlign w:val="center"/>
            <w:hideMark/>
          </w:tcPr>
          <w:p w14:paraId="588A0D4F"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Loo et al, BMJ Open. 2018</w:t>
            </w:r>
          </w:p>
        </w:tc>
        <w:tc>
          <w:tcPr>
            <w:tcW w:w="1428" w:type="dxa"/>
            <w:tcBorders>
              <w:top w:val="nil"/>
              <w:left w:val="nil"/>
              <w:bottom w:val="single" w:sz="4" w:space="0" w:color="auto"/>
              <w:right w:val="single" w:sz="4" w:space="0" w:color="auto"/>
            </w:tcBorders>
            <w:shd w:val="clear" w:color="auto" w:fill="auto"/>
            <w:vAlign w:val="center"/>
            <w:hideMark/>
          </w:tcPr>
          <w:p w14:paraId="432D65F1"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58" w:type="dxa"/>
            <w:tcBorders>
              <w:top w:val="nil"/>
              <w:left w:val="nil"/>
              <w:bottom w:val="single" w:sz="4" w:space="0" w:color="auto"/>
              <w:right w:val="single" w:sz="4" w:space="0" w:color="auto"/>
            </w:tcBorders>
            <w:shd w:val="clear" w:color="auto" w:fill="auto"/>
            <w:vAlign w:val="center"/>
            <w:hideMark/>
          </w:tcPr>
          <w:p w14:paraId="3FACAB03"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Clinical Practice Research Datalink</w:t>
            </w:r>
          </w:p>
        </w:tc>
        <w:tc>
          <w:tcPr>
            <w:tcW w:w="953" w:type="dxa"/>
            <w:tcBorders>
              <w:top w:val="nil"/>
              <w:left w:val="nil"/>
              <w:bottom w:val="single" w:sz="4" w:space="0" w:color="auto"/>
              <w:right w:val="single" w:sz="4" w:space="0" w:color="auto"/>
            </w:tcBorders>
            <w:shd w:val="clear" w:color="auto" w:fill="auto"/>
            <w:vAlign w:val="center"/>
            <w:hideMark/>
          </w:tcPr>
          <w:p w14:paraId="5E29717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UK</w:t>
            </w:r>
          </w:p>
        </w:tc>
        <w:tc>
          <w:tcPr>
            <w:tcW w:w="1194" w:type="dxa"/>
            <w:tcBorders>
              <w:top w:val="nil"/>
              <w:left w:val="nil"/>
              <w:bottom w:val="single" w:sz="4" w:space="0" w:color="auto"/>
              <w:right w:val="single" w:sz="4" w:space="0" w:color="auto"/>
            </w:tcBorders>
            <w:shd w:val="clear" w:color="auto" w:fill="auto"/>
            <w:vAlign w:val="center"/>
            <w:hideMark/>
          </w:tcPr>
          <w:p w14:paraId="76F3118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August 1, 2011 to September 30, 2016</w:t>
            </w:r>
          </w:p>
        </w:tc>
        <w:tc>
          <w:tcPr>
            <w:tcW w:w="951" w:type="dxa"/>
            <w:tcBorders>
              <w:top w:val="nil"/>
              <w:left w:val="nil"/>
              <w:bottom w:val="single" w:sz="4" w:space="0" w:color="auto"/>
              <w:right w:val="single" w:sz="4" w:space="0" w:color="auto"/>
            </w:tcBorders>
            <w:shd w:val="clear" w:color="auto" w:fill="auto"/>
            <w:noWrap/>
            <w:vAlign w:val="center"/>
            <w:hideMark/>
          </w:tcPr>
          <w:p w14:paraId="65F59CA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6.731</w:t>
            </w:r>
          </w:p>
        </w:tc>
        <w:tc>
          <w:tcPr>
            <w:tcW w:w="5808" w:type="dxa"/>
            <w:gridSpan w:val="6"/>
            <w:tcBorders>
              <w:top w:val="single" w:sz="4" w:space="0" w:color="auto"/>
              <w:left w:val="nil"/>
              <w:bottom w:val="single" w:sz="4" w:space="0" w:color="auto"/>
              <w:right w:val="single" w:sz="4" w:space="0" w:color="auto"/>
            </w:tcBorders>
            <w:shd w:val="clear" w:color="auto" w:fill="auto"/>
            <w:noWrap/>
            <w:vAlign w:val="center"/>
            <w:hideMark/>
          </w:tcPr>
          <w:p w14:paraId="1A87765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6.731</w:t>
            </w:r>
          </w:p>
        </w:tc>
      </w:tr>
      <w:tr w:rsidR="000C6735" w:rsidRPr="000C6735" w14:paraId="04ACB36F" w14:textId="77777777" w:rsidTr="000C6735">
        <w:trPr>
          <w:trHeight w:val="759"/>
        </w:trPr>
        <w:tc>
          <w:tcPr>
            <w:tcW w:w="1428" w:type="dxa"/>
            <w:tcBorders>
              <w:top w:val="nil"/>
              <w:left w:val="single" w:sz="4" w:space="0" w:color="auto"/>
              <w:bottom w:val="single" w:sz="4" w:space="0" w:color="auto"/>
              <w:right w:val="single" w:sz="4" w:space="0" w:color="auto"/>
            </w:tcBorders>
            <w:shd w:val="clear" w:color="auto" w:fill="auto"/>
            <w:vAlign w:val="center"/>
            <w:hideMark/>
          </w:tcPr>
          <w:p w14:paraId="1A91694F" w14:textId="77777777" w:rsidR="000C6735" w:rsidRPr="000C6735" w:rsidRDefault="000C6735" w:rsidP="000C6735">
            <w:pPr>
              <w:spacing w:after="0" w:line="240" w:lineRule="auto"/>
              <w:rPr>
                <w:rFonts w:ascii="Arial" w:eastAsia="Times New Roman" w:hAnsi="Arial" w:cs="Arial"/>
                <w:color w:val="000000"/>
                <w:sz w:val="16"/>
                <w:szCs w:val="16"/>
                <w:lang w:val="de-DE"/>
              </w:rPr>
            </w:pPr>
            <w:r w:rsidRPr="000C6735">
              <w:rPr>
                <w:rFonts w:ascii="Arial" w:eastAsia="Times New Roman" w:hAnsi="Arial" w:cs="Arial"/>
                <w:color w:val="000000"/>
                <w:sz w:val="16"/>
                <w:szCs w:val="16"/>
                <w:lang w:val="de-DE"/>
              </w:rPr>
              <w:t>Mueller et al, Pragmat Obs Res. 2018</w:t>
            </w:r>
          </w:p>
        </w:tc>
        <w:tc>
          <w:tcPr>
            <w:tcW w:w="1428" w:type="dxa"/>
            <w:tcBorders>
              <w:top w:val="nil"/>
              <w:left w:val="nil"/>
              <w:bottom w:val="single" w:sz="4" w:space="0" w:color="auto"/>
              <w:right w:val="single" w:sz="4" w:space="0" w:color="auto"/>
            </w:tcBorders>
            <w:shd w:val="clear" w:color="auto" w:fill="auto"/>
            <w:vAlign w:val="center"/>
            <w:hideMark/>
          </w:tcPr>
          <w:p w14:paraId="5781CE1F"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Retrospective cohort</w:t>
            </w:r>
          </w:p>
        </w:tc>
        <w:tc>
          <w:tcPr>
            <w:tcW w:w="1558" w:type="dxa"/>
            <w:tcBorders>
              <w:top w:val="nil"/>
              <w:left w:val="nil"/>
              <w:bottom w:val="single" w:sz="4" w:space="0" w:color="auto"/>
              <w:right w:val="single" w:sz="4" w:space="0" w:color="auto"/>
            </w:tcBorders>
            <w:shd w:val="clear" w:color="auto" w:fill="auto"/>
            <w:vAlign w:val="center"/>
            <w:hideMark/>
          </w:tcPr>
          <w:p w14:paraId="29CD4D9C"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3 German Health Insurance Databases (AOK)</w:t>
            </w:r>
          </w:p>
        </w:tc>
        <w:tc>
          <w:tcPr>
            <w:tcW w:w="953" w:type="dxa"/>
            <w:tcBorders>
              <w:top w:val="nil"/>
              <w:left w:val="nil"/>
              <w:bottom w:val="single" w:sz="4" w:space="0" w:color="auto"/>
              <w:right w:val="single" w:sz="4" w:space="0" w:color="auto"/>
            </w:tcBorders>
            <w:shd w:val="clear" w:color="auto" w:fill="auto"/>
            <w:vAlign w:val="center"/>
            <w:hideMark/>
          </w:tcPr>
          <w:p w14:paraId="4427250D"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Germany</w:t>
            </w:r>
          </w:p>
        </w:tc>
        <w:tc>
          <w:tcPr>
            <w:tcW w:w="1194" w:type="dxa"/>
            <w:tcBorders>
              <w:top w:val="nil"/>
              <w:left w:val="nil"/>
              <w:bottom w:val="single" w:sz="4" w:space="0" w:color="auto"/>
              <w:right w:val="single" w:sz="4" w:space="0" w:color="auto"/>
            </w:tcBorders>
            <w:shd w:val="clear" w:color="auto" w:fill="auto"/>
            <w:vAlign w:val="center"/>
            <w:hideMark/>
          </w:tcPr>
          <w:p w14:paraId="2CC53339"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January 1, 2010 to June 30, 2014</w:t>
            </w:r>
          </w:p>
        </w:tc>
        <w:tc>
          <w:tcPr>
            <w:tcW w:w="951" w:type="dxa"/>
            <w:tcBorders>
              <w:top w:val="nil"/>
              <w:left w:val="nil"/>
              <w:bottom w:val="single" w:sz="4" w:space="0" w:color="auto"/>
              <w:right w:val="single" w:sz="4" w:space="0" w:color="auto"/>
            </w:tcBorders>
            <w:shd w:val="clear" w:color="auto" w:fill="auto"/>
            <w:noWrap/>
            <w:vAlign w:val="center"/>
            <w:hideMark/>
          </w:tcPr>
          <w:p w14:paraId="244AE0D5"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37.439</w:t>
            </w:r>
          </w:p>
        </w:tc>
        <w:tc>
          <w:tcPr>
            <w:tcW w:w="5808" w:type="dxa"/>
            <w:gridSpan w:val="6"/>
            <w:tcBorders>
              <w:top w:val="single" w:sz="4" w:space="0" w:color="auto"/>
              <w:left w:val="nil"/>
              <w:bottom w:val="single" w:sz="4" w:space="0" w:color="auto"/>
              <w:right w:val="single" w:sz="4" w:space="0" w:color="auto"/>
            </w:tcBorders>
            <w:shd w:val="clear" w:color="auto" w:fill="auto"/>
            <w:noWrap/>
            <w:vAlign w:val="center"/>
            <w:hideMark/>
          </w:tcPr>
          <w:p w14:paraId="67A01E06"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37.439</w:t>
            </w:r>
          </w:p>
        </w:tc>
      </w:tr>
      <w:tr w:rsidR="000C6735" w:rsidRPr="000C6735" w14:paraId="345C1ECE" w14:textId="77777777" w:rsidTr="000C6735">
        <w:trPr>
          <w:trHeight w:val="759"/>
        </w:trPr>
        <w:tc>
          <w:tcPr>
            <w:tcW w:w="1428" w:type="dxa"/>
            <w:tcBorders>
              <w:top w:val="nil"/>
              <w:left w:val="single" w:sz="4" w:space="0" w:color="auto"/>
              <w:bottom w:val="single" w:sz="4" w:space="0" w:color="auto"/>
              <w:right w:val="single" w:sz="4" w:space="0" w:color="auto"/>
            </w:tcBorders>
            <w:shd w:val="clear" w:color="auto" w:fill="auto"/>
            <w:vAlign w:val="center"/>
            <w:hideMark/>
          </w:tcPr>
          <w:p w14:paraId="706C6856"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Nielsen et al, BMJ 2017</w:t>
            </w:r>
          </w:p>
        </w:tc>
        <w:tc>
          <w:tcPr>
            <w:tcW w:w="1428" w:type="dxa"/>
            <w:tcBorders>
              <w:top w:val="nil"/>
              <w:left w:val="nil"/>
              <w:bottom w:val="single" w:sz="4" w:space="0" w:color="auto"/>
              <w:right w:val="single" w:sz="4" w:space="0" w:color="auto"/>
            </w:tcBorders>
            <w:shd w:val="clear" w:color="auto" w:fill="auto"/>
            <w:vAlign w:val="center"/>
            <w:hideMark/>
          </w:tcPr>
          <w:p w14:paraId="09EBA23B"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58" w:type="dxa"/>
            <w:tcBorders>
              <w:top w:val="nil"/>
              <w:left w:val="nil"/>
              <w:bottom w:val="single" w:sz="4" w:space="0" w:color="auto"/>
              <w:right w:val="single" w:sz="4" w:space="0" w:color="auto"/>
            </w:tcBorders>
            <w:shd w:val="clear" w:color="auto" w:fill="auto"/>
            <w:vAlign w:val="center"/>
            <w:hideMark/>
          </w:tcPr>
          <w:p w14:paraId="2FBB75FF"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Danish National Databases</w:t>
            </w:r>
          </w:p>
        </w:tc>
        <w:tc>
          <w:tcPr>
            <w:tcW w:w="953" w:type="dxa"/>
            <w:tcBorders>
              <w:top w:val="nil"/>
              <w:left w:val="nil"/>
              <w:bottom w:val="single" w:sz="4" w:space="0" w:color="auto"/>
              <w:right w:val="single" w:sz="4" w:space="0" w:color="auto"/>
            </w:tcBorders>
            <w:shd w:val="clear" w:color="auto" w:fill="auto"/>
            <w:vAlign w:val="center"/>
            <w:hideMark/>
          </w:tcPr>
          <w:p w14:paraId="45AA72D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Denmark</w:t>
            </w:r>
          </w:p>
        </w:tc>
        <w:tc>
          <w:tcPr>
            <w:tcW w:w="1194" w:type="dxa"/>
            <w:tcBorders>
              <w:top w:val="nil"/>
              <w:left w:val="nil"/>
              <w:bottom w:val="single" w:sz="4" w:space="0" w:color="auto"/>
              <w:right w:val="single" w:sz="4" w:space="0" w:color="auto"/>
            </w:tcBorders>
            <w:shd w:val="clear" w:color="auto" w:fill="auto"/>
            <w:vAlign w:val="center"/>
            <w:hideMark/>
          </w:tcPr>
          <w:p w14:paraId="37041BE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August, 2011 to February, 2016</w:t>
            </w:r>
          </w:p>
        </w:tc>
        <w:tc>
          <w:tcPr>
            <w:tcW w:w="951" w:type="dxa"/>
            <w:tcBorders>
              <w:top w:val="nil"/>
              <w:left w:val="nil"/>
              <w:bottom w:val="single" w:sz="4" w:space="0" w:color="auto"/>
              <w:right w:val="single" w:sz="4" w:space="0" w:color="auto"/>
            </w:tcBorders>
            <w:shd w:val="clear" w:color="auto" w:fill="auto"/>
            <w:vAlign w:val="center"/>
            <w:hideMark/>
          </w:tcPr>
          <w:p w14:paraId="33AEAA6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38.893</w:t>
            </w:r>
          </w:p>
        </w:tc>
        <w:tc>
          <w:tcPr>
            <w:tcW w:w="958" w:type="dxa"/>
            <w:tcBorders>
              <w:top w:val="nil"/>
              <w:left w:val="nil"/>
              <w:bottom w:val="single" w:sz="4" w:space="0" w:color="auto"/>
              <w:right w:val="single" w:sz="4" w:space="0" w:color="auto"/>
            </w:tcBorders>
            <w:shd w:val="clear" w:color="auto" w:fill="auto"/>
            <w:vAlign w:val="center"/>
            <w:hideMark/>
          </w:tcPr>
          <w:p w14:paraId="4ECB400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8.875</w:t>
            </w:r>
          </w:p>
        </w:tc>
        <w:tc>
          <w:tcPr>
            <w:tcW w:w="958" w:type="dxa"/>
            <w:tcBorders>
              <w:top w:val="nil"/>
              <w:left w:val="nil"/>
              <w:bottom w:val="single" w:sz="4" w:space="0" w:color="auto"/>
              <w:right w:val="single" w:sz="4" w:space="0" w:color="auto"/>
            </w:tcBorders>
            <w:shd w:val="clear" w:color="auto" w:fill="auto"/>
            <w:vAlign w:val="center"/>
            <w:hideMark/>
          </w:tcPr>
          <w:p w14:paraId="6665136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vAlign w:val="center"/>
            <w:hideMark/>
          </w:tcPr>
          <w:p w14:paraId="4EA5563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vAlign w:val="center"/>
            <w:hideMark/>
          </w:tcPr>
          <w:p w14:paraId="37E95DF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3.476</w:t>
            </w:r>
          </w:p>
        </w:tc>
        <w:tc>
          <w:tcPr>
            <w:tcW w:w="955" w:type="dxa"/>
            <w:tcBorders>
              <w:top w:val="nil"/>
              <w:left w:val="nil"/>
              <w:bottom w:val="single" w:sz="4" w:space="0" w:color="auto"/>
              <w:right w:val="single" w:sz="4" w:space="0" w:color="auto"/>
            </w:tcBorders>
            <w:shd w:val="clear" w:color="auto" w:fill="auto"/>
            <w:vAlign w:val="center"/>
            <w:hideMark/>
          </w:tcPr>
          <w:p w14:paraId="0EC77CD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5" w:type="dxa"/>
            <w:tcBorders>
              <w:top w:val="nil"/>
              <w:left w:val="nil"/>
              <w:bottom w:val="single" w:sz="4" w:space="0" w:color="auto"/>
              <w:right w:val="single" w:sz="4" w:space="0" w:color="auto"/>
            </w:tcBorders>
            <w:shd w:val="clear" w:color="auto" w:fill="auto"/>
            <w:vAlign w:val="center"/>
            <w:hideMark/>
          </w:tcPr>
          <w:p w14:paraId="160E0ED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4.400</w:t>
            </w:r>
          </w:p>
        </w:tc>
      </w:tr>
      <w:tr w:rsidR="000C6735" w:rsidRPr="000C6735" w14:paraId="723B1F50" w14:textId="77777777" w:rsidTr="000C6735">
        <w:trPr>
          <w:trHeight w:val="759"/>
        </w:trPr>
        <w:tc>
          <w:tcPr>
            <w:tcW w:w="1428" w:type="dxa"/>
            <w:tcBorders>
              <w:top w:val="nil"/>
              <w:left w:val="single" w:sz="4" w:space="0" w:color="auto"/>
              <w:bottom w:val="single" w:sz="4" w:space="0" w:color="auto"/>
              <w:right w:val="single" w:sz="4" w:space="0" w:color="auto"/>
            </w:tcBorders>
            <w:shd w:val="clear" w:color="auto" w:fill="auto"/>
            <w:vAlign w:val="center"/>
            <w:hideMark/>
          </w:tcPr>
          <w:p w14:paraId="4D16905D"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Noseworthy et al, Chest. 2016</w:t>
            </w:r>
          </w:p>
        </w:tc>
        <w:tc>
          <w:tcPr>
            <w:tcW w:w="1428" w:type="dxa"/>
            <w:tcBorders>
              <w:top w:val="nil"/>
              <w:left w:val="nil"/>
              <w:bottom w:val="single" w:sz="4" w:space="0" w:color="auto"/>
              <w:right w:val="single" w:sz="4" w:space="0" w:color="auto"/>
            </w:tcBorders>
            <w:shd w:val="clear" w:color="auto" w:fill="auto"/>
            <w:vAlign w:val="center"/>
            <w:hideMark/>
          </w:tcPr>
          <w:p w14:paraId="75AD1D38"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58" w:type="dxa"/>
            <w:tcBorders>
              <w:top w:val="nil"/>
              <w:left w:val="nil"/>
              <w:bottom w:val="single" w:sz="4" w:space="0" w:color="auto"/>
              <w:right w:val="single" w:sz="4" w:space="0" w:color="auto"/>
            </w:tcBorders>
            <w:shd w:val="clear" w:color="auto" w:fill="auto"/>
            <w:vAlign w:val="center"/>
            <w:hideMark/>
          </w:tcPr>
          <w:p w14:paraId="0D46DA9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Optum Labs Data Warehouse</w:t>
            </w:r>
          </w:p>
        </w:tc>
        <w:tc>
          <w:tcPr>
            <w:tcW w:w="953" w:type="dxa"/>
            <w:tcBorders>
              <w:top w:val="nil"/>
              <w:left w:val="nil"/>
              <w:bottom w:val="single" w:sz="4" w:space="0" w:color="auto"/>
              <w:right w:val="single" w:sz="4" w:space="0" w:color="auto"/>
            </w:tcBorders>
            <w:shd w:val="clear" w:color="auto" w:fill="auto"/>
            <w:vAlign w:val="center"/>
            <w:hideMark/>
          </w:tcPr>
          <w:p w14:paraId="723CA66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4" w:type="dxa"/>
            <w:tcBorders>
              <w:top w:val="nil"/>
              <w:left w:val="nil"/>
              <w:bottom w:val="single" w:sz="4" w:space="0" w:color="auto"/>
              <w:right w:val="single" w:sz="4" w:space="0" w:color="auto"/>
            </w:tcBorders>
            <w:shd w:val="clear" w:color="auto" w:fill="auto"/>
            <w:vAlign w:val="center"/>
            <w:hideMark/>
          </w:tcPr>
          <w:p w14:paraId="1BC8853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October 1, 2010 to February 28, 2015</w:t>
            </w:r>
          </w:p>
        </w:tc>
        <w:tc>
          <w:tcPr>
            <w:tcW w:w="951" w:type="dxa"/>
            <w:tcBorders>
              <w:top w:val="nil"/>
              <w:left w:val="nil"/>
              <w:bottom w:val="nil"/>
              <w:right w:val="nil"/>
            </w:tcBorders>
            <w:shd w:val="clear" w:color="auto" w:fill="auto"/>
            <w:noWrap/>
            <w:vAlign w:val="center"/>
            <w:hideMark/>
          </w:tcPr>
          <w:p w14:paraId="76AACFF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8" w:type="dxa"/>
            <w:tcBorders>
              <w:top w:val="nil"/>
              <w:left w:val="single" w:sz="4" w:space="0" w:color="auto"/>
              <w:bottom w:val="single" w:sz="4" w:space="0" w:color="auto"/>
              <w:right w:val="single" w:sz="4" w:space="0" w:color="auto"/>
            </w:tcBorders>
            <w:shd w:val="clear" w:color="auto" w:fill="auto"/>
            <w:vAlign w:val="center"/>
            <w:hideMark/>
          </w:tcPr>
          <w:p w14:paraId="11F919C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8" w:type="dxa"/>
            <w:tcBorders>
              <w:top w:val="nil"/>
              <w:left w:val="nil"/>
              <w:bottom w:val="single" w:sz="4" w:space="0" w:color="auto"/>
              <w:right w:val="single" w:sz="4" w:space="0" w:color="auto"/>
            </w:tcBorders>
            <w:shd w:val="clear" w:color="auto" w:fill="auto"/>
            <w:vAlign w:val="center"/>
            <w:hideMark/>
          </w:tcPr>
          <w:p w14:paraId="1C5F12F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vAlign w:val="center"/>
            <w:hideMark/>
          </w:tcPr>
          <w:p w14:paraId="0666F9C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vAlign w:val="center"/>
            <w:hideMark/>
          </w:tcPr>
          <w:p w14:paraId="3789FB2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5" w:type="dxa"/>
            <w:tcBorders>
              <w:top w:val="nil"/>
              <w:left w:val="nil"/>
              <w:bottom w:val="single" w:sz="4" w:space="0" w:color="auto"/>
              <w:right w:val="single" w:sz="4" w:space="0" w:color="auto"/>
            </w:tcBorders>
            <w:shd w:val="clear" w:color="auto" w:fill="auto"/>
            <w:vAlign w:val="center"/>
            <w:hideMark/>
          </w:tcPr>
          <w:p w14:paraId="4375AEA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5" w:type="dxa"/>
            <w:tcBorders>
              <w:top w:val="nil"/>
              <w:left w:val="nil"/>
              <w:bottom w:val="single" w:sz="4" w:space="0" w:color="auto"/>
              <w:right w:val="single" w:sz="4" w:space="0" w:color="auto"/>
            </w:tcBorders>
            <w:shd w:val="clear" w:color="auto" w:fill="auto"/>
            <w:vAlign w:val="center"/>
            <w:hideMark/>
          </w:tcPr>
          <w:p w14:paraId="14BB586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1D931AED" w14:textId="77777777" w:rsidTr="000C6735">
        <w:trPr>
          <w:trHeight w:val="759"/>
        </w:trPr>
        <w:tc>
          <w:tcPr>
            <w:tcW w:w="1428" w:type="dxa"/>
            <w:tcBorders>
              <w:top w:val="nil"/>
              <w:left w:val="single" w:sz="4" w:space="0" w:color="auto"/>
              <w:bottom w:val="single" w:sz="4" w:space="0" w:color="auto"/>
              <w:right w:val="single" w:sz="4" w:space="0" w:color="auto"/>
            </w:tcBorders>
            <w:shd w:val="clear" w:color="auto" w:fill="auto"/>
            <w:vAlign w:val="center"/>
            <w:hideMark/>
          </w:tcPr>
          <w:p w14:paraId="612D2D3B"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Okumura et al, Circ J. 2018</w:t>
            </w:r>
          </w:p>
        </w:tc>
        <w:tc>
          <w:tcPr>
            <w:tcW w:w="1428" w:type="dxa"/>
            <w:tcBorders>
              <w:top w:val="nil"/>
              <w:left w:val="nil"/>
              <w:bottom w:val="single" w:sz="4" w:space="0" w:color="auto"/>
              <w:right w:val="single" w:sz="4" w:space="0" w:color="auto"/>
            </w:tcBorders>
            <w:shd w:val="clear" w:color="auto" w:fill="auto"/>
            <w:vAlign w:val="center"/>
            <w:hideMark/>
          </w:tcPr>
          <w:p w14:paraId="1D2D234D"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58" w:type="dxa"/>
            <w:tcBorders>
              <w:top w:val="nil"/>
              <w:left w:val="nil"/>
              <w:bottom w:val="single" w:sz="4" w:space="0" w:color="auto"/>
              <w:right w:val="single" w:sz="4" w:space="0" w:color="auto"/>
            </w:tcBorders>
            <w:shd w:val="clear" w:color="auto" w:fill="auto"/>
            <w:vAlign w:val="center"/>
            <w:hideMark/>
          </w:tcPr>
          <w:p w14:paraId="67B005E8"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Multicenter Registry (SAKURA AF Registry)</w:t>
            </w:r>
          </w:p>
        </w:tc>
        <w:tc>
          <w:tcPr>
            <w:tcW w:w="953" w:type="dxa"/>
            <w:tcBorders>
              <w:top w:val="nil"/>
              <w:left w:val="nil"/>
              <w:bottom w:val="single" w:sz="4" w:space="0" w:color="auto"/>
              <w:right w:val="single" w:sz="4" w:space="0" w:color="auto"/>
            </w:tcBorders>
            <w:shd w:val="clear" w:color="auto" w:fill="auto"/>
            <w:vAlign w:val="center"/>
            <w:hideMark/>
          </w:tcPr>
          <w:p w14:paraId="66DF735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Japan</w:t>
            </w:r>
          </w:p>
        </w:tc>
        <w:tc>
          <w:tcPr>
            <w:tcW w:w="1194" w:type="dxa"/>
            <w:tcBorders>
              <w:top w:val="nil"/>
              <w:left w:val="nil"/>
              <w:bottom w:val="single" w:sz="4" w:space="0" w:color="auto"/>
              <w:right w:val="single" w:sz="4" w:space="0" w:color="auto"/>
            </w:tcBorders>
            <w:shd w:val="clear" w:color="auto" w:fill="auto"/>
            <w:vAlign w:val="center"/>
            <w:hideMark/>
          </w:tcPr>
          <w:p w14:paraId="2557C2B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September 1, 2013 and December 31, 2015</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32D4D91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1.561</w:t>
            </w:r>
          </w:p>
        </w:tc>
        <w:tc>
          <w:tcPr>
            <w:tcW w:w="1916" w:type="dxa"/>
            <w:gridSpan w:val="2"/>
            <w:tcBorders>
              <w:top w:val="single" w:sz="4" w:space="0" w:color="auto"/>
              <w:left w:val="nil"/>
              <w:bottom w:val="single" w:sz="4" w:space="0" w:color="auto"/>
              <w:right w:val="single" w:sz="4" w:space="0" w:color="auto"/>
            </w:tcBorders>
            <w:shd w:val="clear" w:color="auto" w:fill="auto"/>
            <w:vAlign w:val="center"/>
            <w:hideMark/>
          </w:tcPr>
          <w:p w14:paraId="2A992A9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456</w:t>
            </w:r>
          </w:p>
        </w:tc>
        <w:tc>
          <w:tcPr>
            <w:tcW w:w="1982" w:type="dxa"/>
            <w:gridSpan w:val="2"/>
            <w:tcBorders>
              <w:top w:val="single" w:sz="4" w:space="0" w:color="auto"/>
              <w:left w:val="nil"/>
              <w:bottom w:val="single" w:sz="4" w:space="0" w:color="auto"/>
              <w:right w:val="single" w:sz="4" w:space="0" w:color="auto"/>
            </w:tcBorders>
            <w:shd w:val="clear" w:color="auto" w:fill="auto"/>
            <w:vAlign w:val="center"/>
            <w:hideMark/>
          </w:tcPr>
          <w:p w14:paraId="51029CA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761</w:t>
            </w:r>
          </w:p>
        </w:tc>
        <w:tc>
          <w:tcPr>
            <w:tcW w:w="1910" w:type="dxa"/>
            <w:gridSpan w:val="2"/>
            <w:tcBorders>
              <w:top w:val="single" w:sz="4" w:space="0" w:color="auto"/>
              <w:left w:val="nil"/>
              <w:bottom w:val="single" w:sz="4" w:space="0" w:color="auto"/>
              <w:right w:val="single" w:sz="4" w:space="0" w:color="auto"/>
            </w:tcBorders>
            <w:shd w:val="clear" w:color="auto" w:fill="auto"/>
            <w:vAlign w:val="center"/>
            <w:hideMark/>
          </w:tcPr>
          <w:p w14:paraId="6C413B7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428</w:t>
            </w:r>
          </w:p>
        </w:tc>
      </w:tr>
      <w:tr w:rsidR="000C6735" w:rsidRPr="000C6735" w14:paraId="2AFA4E15" w14:textId="77777777" w:rsidTr="000C6735">
        <w:trPr>
          <w:trHeight w:val="759"/>
        </w:trPr>
        <w:tc>
          <w:tcPr>
            <w:tcW w:w="1428" w:type="dxa"/>
            <w:tcBorders>
              <w:top w:val="nil"/>
              <w:left w:val="single" w:sz="4" w:space="0" w:color="auto"/>
              <w:bottom w:val="single" w:sz="4" w:space="0" w:color="auto"/>
              <w:right w:val="single" w:sz="4" w:space="0" w:color="auto"/>
            </w:tcBorders>
            <w:shd w:val="clear" w:color="auto" w:fill="auto"/>
            <w:vAlign w:val="center"/>
            <w:hideMark/>
          </w:tcPr>
          <w:p w14:paraId="2F7CAFB8"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Palamaner et al, Circ Cardiovasc Qual Outcomes. 2017</w:t>
            </w:r>
          </w:p>
        </w:tc>
        <w:tc>
          <w:tcPr>
            <w:tcW w:w="1428" w:type="dxa"/>
            <w:tcBorders>
              <w:top w:val="nil"/>
              <w:left w:val="nil"/>
              <w:bottom w:val="single" w:sz="4" w:space="0" w:color="auto"/>
              <w:right w:val="single" w:sz="4" w:space="0" w:color="auto"/>
            </w:tcBorders>
            <w:shd w:val="clear" w:color="auto" w:fill="auto"/>
            <w:vAlign w:val="center"/>
            <w:hideMark/>
          </w:tcPr>
          <w:p w14:paraId="5D6DF378"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58" w:type="dxa"/>
            <w:tcBorders>
              <w:top w:val="nil"/>
              <w:left w:val="nil"/>
              <w:bottom w:val="single" w:sz="4" w:space="0" w:color="auto"/>
              <w:right w:val="single" w:sz="4" w:space="0" w:color="auto"/>
            </w:tcBorders>
            <w:shd w:val="clear" w:color="auto" w:fill="auto"/>
            <w:vAlign w:val="center"/>
            <w:hideMark/>
          </w:tcPr>
          <w:p w14:paraId="5E222353"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Centers for Medicare &amp; Medicaid Services (CMS)</w:t>
            </w:r>
          </w:p>
        </w:tc>
        <w:tc>
          <w:tcPr>
            <w:tcW w:w="953" w:type="dxa"/>
            <w:tcBorders>
              <w:top w:val="nil"/>
              <w:left w:val="nil"/>
              <w:bottom w:val="single" w:sz="4" w:space="0" w:color="auto"/>
              <w:right w:val="single" w:sz="4" w:space="0" w:color="auto"/>
            </w:tcBorders>
            <w:shd w:val="clear" w:color="auto" w:fill="auto"/>
            <w:vAlign w:val="center"/>
            <w:hideMark/>
          </w:tcPr>
          <w:p w14:paraId="5EB2141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4" w:type="dxa"/>
            <w:tcBorders>
              <w:top w:val="nil"/>
              <w:left w:val="nil"/>
              <w:bottom w:val="single" w:sz="4" w:space="0" w:color="auto"/>
              <w:right w:val="single" w:sz="4" w:space="0" w:color="auto"/>
            </w:tcBorders>
            <w:shd w:val="clear" w:color="auto" w:fill="auto"/>
            <w:vAlign w:val="center"/>
            <w:hideMark/>
          </w:tcPr>
          <w:p w14:paraId="70B9E0F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November 1, 2011 to October 31, 2013</w:t>
            </w:r>
          </w:p>
        </w:tc>
        <w:tc>
          <w:tcPr>
            <w:tcW w:w="951" w:type="dxa"/>
            <w:tcBorders>
              <w:top w:val="nil"/>
              <w:left w:val="nil"/>
              <w:bottom w:val="single" w:sz="4" w:space="0" w:color="auto"/>
              <w:right w:val="single" w:sz="4" w:space="0" w:color="auto"/>
            </w:tcBorders>
            <w:shd w:val="clear" w:color="auto" w:fill="auto"/>
            <w:noWrap/>
            <w:vAlign w:val="center"/>
            <w:hideMark/>
          </w:tcPr>
          <w:p w14:paraId="25F8546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18.646</w:t>
            </w:r>
          </w:p>
        </w:tc>
        <w:tc>
          <w:tcPr>
            <w:tcW w:w="958" w:type="dxa"/>
            <w:tcBorders>
              <w:top w:val="nil"/>
              <w:left w:val="nil"/>
              <w:bottom w:val="single" w:sz="4" w:space="0" w:color="auto"/>
              <w:right w:val="single" w:sz="4" w:space="0" w:color="auto"/>
            </w:tcBorders>
            <w:shd w:val="clear" w:color="auto" w:fill="auto"/>
            <w:noWrap/>
            <w:vAlign w:val="center"/>
            <w:hideMark/>
          </w:tcPr>
          <w:p w14:paraId="42CB944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8" w:type="dxa"/>
            <w:tcBorders>
              <w:top w:val="nil"/>
              <w:left w:val="nil"/>
              <w:bottom w:val="single" w:sz="4" w:space="0" w:color="auto"/>
              <w:right w:val="single" w:sz="4" w:space="0" w:color="auto"/>
            </w:tcBorders>
            <w:shd w:val="clear" w:color="auto" w:fill="auto"/>
            <w:noWrap/>
            <w:vAlign w:val="center"/>
            <w:hideMark/>
          </w:tcPr>
          <w:p w14:paraId="1703D72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19</w:t>
            </w:r>
          </w:p>
        </w:tc>
        <w:tc>
          <w:tcPr>
            <w:tcW w:w="991" w:type="dxa"/>
            <w:tcBorders>
              <w:top w:val="nil"/>
              <w:left w:val="nil"/>
              <w:bottom w:val="single" w:sz="4" w:space="0" w:color="auto"/>
              <w:right w:val="single" w:sz="4" w:space="0" w:color="auto"/>
            </w:tcBorders>
            <w:shd w:val="clear" w:color="auto" w:fill="auto"/>
            <w:noWrap/>
            <w:vAlign w:val="center"/>
            <w:hideMark/>
          </w:tcPr>
          <w:p w14:paraId="09620D4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18.646</w:t>
            </w:r>
          </w:p>
        </w:tc>
        <w:tc>
          <w:tcPr>
            <w:tcW w:w="991" w:type="dxa"/>
            <w:tcBorders>
              <w:top w:val="nil"/>
              <w:left w:val="nil"/>
              <w:bottom w:val="single" w:sz="4" w:space="0" w:color="auto"/>
              <w:right w:val="single" w:sz="4" w:space="0" w:color="auto"/>
            </w:tcBorders>
            <w:shd w:val="clear" w:color="auto" w:fill="auto"/>
            <w:noWrap/>
            <w:vAlign w:val="center"/>
            <w:hideMark/>
          </w:tcPr>
          <w:p w14:paraId="11A4E87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5" w:type="dxa"/>
            <w:tcBorders>
              <w:top w:val="nil"/>
              <w:left w:val="nil"/>
              <w:bottom w:val="single" w:sz="4" w:space="0" w:color="auto"/>
              <w:right w:val="single" w:sz="4" w:space="0" w:color="auto"/>
            </w:tcBorders>
            <w:shd w:val="clear" w:color="auto" w:fill="auto"/>
            <w:noWrap/>
            <w:vAlign w:val="center"/>
            <w:hideMark/>
          </w:tcPr>
          <w:p w14:paraId="7E75E3A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5" w:type="dxa"/>
            <w:tcBorders>
              <w:top w:val="nil"/>
              <w:left w:val="nil"/>
              <w:bottom w:val="single" w:sz="4" w:space="0" w:color="auto"/>
              <w:right w:val="single" w:sz="4" w:space="0" w:color="auto"/>
            </w:tcBorders>
            <w:shd w:val="clear" w:color="auto" w:fill="auto"/>
            <w:noWrap/>
            <w:vAlign w:val="center"/>
            <w:hideMark/>
          </w:tcPr>
          <w:p w14:paraId="0BAA9A9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24C7F075" w14:textId="77777777" w:rsidTr="000C6735">
        <w:trPr>
          <w:trHeight w:val="759"/>
        </w:trPr>
        <w:tc>
          <w:tcPr>
            <w:tcW w:w="1428" w:type="dxa"/>
            <w:tcBorders>
              <w:top w:val="nil"/>
              <w:left w:val="single" w:sz="4" w:space="0" w:color="auto"/>
              <w:bottom w:val="single" w:sz="4" w:space="0" w:color="auto"/>
              <w:right w:val="single" w:sz="4" w:space="0" w:color="auto"/>
            </w:tcBorders>
            <w:shd w:val="clear" w:color="auto" w:fill="auto"/>
            <w:vAlign w:val="center"/>
            <w:hideMark/>
          </w:tcPr>
          <w:p w14:paraId="5F923552"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Ramagopalan et al, J Comp Eff Res. 2018</w:t>
            </w:r>
          </w:p>
        </w:tc>
        <w:tc>
          <w:tcPr>
            <w:tcW w:w="1428" w:type="dxa"/>
            <w:tcBorders>
              <w:top w:val="nil"/>
              <w:left w:val="nil"/>
              <w:bottom w:val="single" w:sz="4" w:space="0" w:color="auto"/>
              <w:right w:val="single" w:sz="4" w:space="0" w:color="auto"/>
            </w:tcBorders>
            <w:shd w:val="clear" w:color="auto" w:fill="auto"/>
            <w:vAlign w:val="center"/>
            <w:hideMark/>
          </w:tcPr>
          <w:p w14:paraId="071485C0"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58" w:type="dxa"/>
            <w:tcBorders>
              <w:top w:val="nil"/>
              <w:left w:val="nil"/>
              <w:bottom w:val="single" w:sz="4" w:space="0" w:color="auto"/>
              <w:right w:val="single" w:sz="4" w:space="0" w:color="auto"/>
            </w:tcBorders>
            <w:shd w:val="clear" w:color="auto" w:fill="auto"/>
            <w:vAlign w:val="center"/>
            <w:hideMark/>
          </w:tcPr>
          <w:p w14:paraId="395BCD00"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Database of Italian Local Health Hnits</w:t>
            </w:r>
            <w:r w:rsidRPr="000C6735">
              <w:rPr>
                <w:rFonts w:ascii="Arial" w:eastAsia="Times New Roman" w:hAnsi="Arial" w:cs="Arial"/>
                <w:color w:val="000000"/>
                <w:sz w:val="16"/>
                <w:szCs w:val="16"/>
              </w:rPr>
              <w:br/>
              <w:t>(LHUs)</w:t>
            </w:r>
          </w:p>
        </w:tc>
        <w:tc>
          <w:tcPr>
            <w:tcW w:w="953" w:type="dxa"/>
            <w:tcBorders>
              <w:top w:val="nil"/>
              <w:left w:val="nil"/>
              <w:bottom w:val="single" w:sz="4" w:space="0" w:color="auto"/>
              <w:right w:val="single" w:sz="4" w:space="0" w:color="auto"/>
            </w:tcBorders>
            <w:shd w:val="clear" w:color="auto" w:fill="auto"/>
            <w:vAlign w:val="center"/>
            <w:hideMark/>
          </w:tcPr>
          <w:p w14:paraId="11D43FF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Italy</w:t>
            </w:r>
          </w:p>
        </w:tc>
        <w:tc>
          <w:tcPr>
            <w:tcW w:w="1194" w:type="dxa"/>
            <w:tcBorders>
              <w:top w:val="nil"/>
              <w:left w:val="nil"/>
              <w:bottom w:val="single" w:sz="4" w:space="0" w:color="auto"/>
              <w:right w:val="single" w:sz="4" w:space="0" w:color="auto"/>
            </w:tcBorders>
            <w:shd w:val="clear" w:color="auto" w:fill="auto"/>
            <w:vAlign w:val="center"/>
            <w:hideMark/>
          </w:tcPr>
          <w:p w14:paraId="16A6745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1, 2012 to December 31, 2015</w:t>
            </w:r>
          </w:p>
        </w:tc>
        <w:tc>
          <w:tcPr>
            <w:tcW w:w="951" w:type="dxa"/>
            <w:tcBorders>
              <w:top w:val="nil"/>
              <w:left w:val="nil"/>
              <w:bottom w:val="single" w:sz="4" w:space="0" w:color="auto"/>
              <w:right w:val="single" w:sz="4" w:space="0" w:color="auto"/>
            </w:tcBorders>
            <w:shd w:val="clear" w:color="auto" w:fill="auto"/>
            <w:noWrap/>
            <w:vAlign w:val="center"/>
            <w:hideMark/>
          </w:tcPr>
          <w:p w14:paraId="0ACB163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8393</w:t>
            </w:r>
          </w:p>
        </w:tc>
        <w:tc>
          <w:tcPr>
            <w:tcW w:w="958" w:type="dxa"/>
            <w:tcBorders>
              <w:top w:val="nil"/>
              <w:left w:val="nil"/>
              <w:bottom w:val="single" w:sz="4" w:space="0" w:color="auto"/>
              <w:right w:val="single" w:sz="4" w:space="0" w:color="auto"/>
            </w:tcBorders>
            <w:shd w:val="clear" w:color="auto" w:fill="auto"/>
            <w:noWrap/>
            <w:vAlign w:val="center"/>
            <w:hideMark/>
          </w:tcPr>
          <w:p w14:paraId="2C20DEB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8" w:type="dxa"/>
            <w:tcBorders>
              <w:top w:val="nil"/>
              <w:left w:val="nil"/>
              <w:bottom w:val="single" w:sz="4" w:space="0" w:color="auto"/>
              <w:right w:val="single" w:sz="4" w:space="0" w:color="auto"/>
            </w:tcBorders>
            <w:shd w:val="clear" w:color="auto" w:fill="auto"/>
            <w:noWrap/>
            <w:vAlign w:val="center"/>
            <w:hideMark/>
          </w:tcPr>
          <w:p w14:paraId="040C703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noWrap/>
            <w:vAlign w:val="center"/>
            <w:hideMark/>
          </w:tcPr>
          <w:p w14:paraId="6C3AAD9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noWrap/>
            <w:vAlign w:val="center"/>
            <w:hideMark/>
          </w:tcPr>
          <w:p w14:paraId="2223A85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91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CFD197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1521</w:t>
            </w:r>
          </w:p>
        </w:tc>
      </w:tr>
    </w:tbl>
    <w:p w14:paraId="2CB28394" w14:textId="70C1B221" w:rsidR="00937F8E" w:rsidRDefault="00937F8E" w:rsidP="001F16AD">
      <w:pPr>
        <w:jc w:val="center"/>
        <w:rPr>
          <w:rFonts w:ascii="Arial" w:hAnsi="Arial" w:cs="Arial"/>
          <w:sz w:val="20"/>
          <w:szCs w:val="20"/>
        </w:rPr>
      </w:pPr>
    </w:p>
    <w:p w14:paraId="0247202F" w14:textId="77777777" w:rsidR="007644AC" w:rsidRDefault="007644AC">
      <w:pPr>
        <w:rPr>
          <w:rFonts w:ascii="Arial" w:hAnsi="Arial" w:cs="Arial"/>
          <w:sz w:val="20"/>
          <w:szCs w:val="20"/>
        </w:rPr>
      </w:pPr>
      <w:r>
        <w:rPr>
          <w:rFonts w:ascii="Arial" w:hAnsi="Arial" w:cs="Arial"/>
          <w:sz w:val="20"/>
          <w:szCs w:val="20"/>
        </w:rPr>
        <w:br w:type="page"/>
      </w:r>
    </w:p>
    <w:p w14:paraId="1A0E435A" w14:textId="31F43FFA" w:rsidR="000F2CAA" w:rsidRPr="00A62F0C" w:rsidRDefault="008C6851" w:rsidP="00A148DB">
      <w:pPr>
        <w:rPr>
          <w:rFonts w:ascii="Arial" w:hAnsi="Arial" w:cs="Arial"/>
          <w:sz w:val="20"/>
          <w:szCs w:val="20"/>
        </w:rPr>
      </w:pPr>
      <w:r w:rsidRPr="00A62F0C">
        <w:rPr>
          <w:rFonts w:ascii="Arial" w:hAnsi="Arial" w:cs="Arial"/>
          <w:sz w:val="20"/>
          <w:szCs w:val="20"/>
        </w:rPr>
        <w:lastRenderedPageBreak/>
        <w:t xml:space="preserve">Supplementary Table </w:t>
      </w:r>
      <w:r w:rsidR="000F2CAA" w:rsidRPr="00A62F0C">
        <w:rPr>
          <w:rFonts w:ascii="Arial" w:hAnsi="Arial" w:cs="Arial"/>
          <w:sz w:val="20"/>
          <w:szCs w:val="20"/>
        </w:rPr>
        <w:t>1 (Continued)</w:t>
      </w:r>
    </w:p>
    <w:tbl>
      <w:tblPr>
        <w:tblW w:w="12920" w:type="dxa"/>
        <w:tblLook w:val="04A0" w:firstRow="1" w:lastRow="0" w:firstColumn="1" w:lastColumn="0" w:noHBand="0" w:noVBand="1"/>
      </w:tblPr>
      <w:tblGrid>
        <w:gridCol w:w="1432"/>
        <w:gridCol w:w="893"/>
        <w:gridCol w:w="815"/>
        <w:gridCol w:w="815"/>
        <w:gridCol w:w="815"/>
        <w:gridCol w:w="815"/>
        <w:gridCol w:w="815"/>
        <w:gridCol w:w="815"/>
        <w:gridCol w:w="815"/>
        <w:gridCol w:w="815"/>
        <w:gridCol w:w="815"/>
        <w:gridCol w:w="815"/>
        <w:gridCol w:w="815"/>
        <w:gridCol w:w="815"/>
        <w:gridCol w:w="815"/>
      </w:tblGrid>
      <w:tr w:rsidR="000C6735" w:rsidRPr="000C6735" w14:paraId="7177DCF7" w14:textId="77777777" w:rsidTr="000C6735">
        <w:trPr>
          <w:trHeight w:val="759"/>
        </w:trPr>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B171" w14:textId="77777777" w:rsidR="000C6735" w:rsidRPr="000C6735" w:rsidRDefault="000C6735" w:rsidP="000C6735">
            <w:pPr>
              <w:spacing w:after="0" w:line="240" w:lineRule="auto"/>
              <w:rPr>
                <w:rFonts w:ascii="Arial" w:eastAsia="Times New Roman" w:hAnsi="Arial" w:cs="Arial"/>
                <w:b/>
                <w:bCs/>
                <w:sz w:val="16"/>
                <w:szCs w:val="16"/>
              </w:rPr>
            </w:pPr>
            <w:r w:rsidRPr="000C6735">
              <w:rPr>
                <w:rFonts w:ascii="Arial" w:eastAsia="Times New Roman" w:hAnsi="Arial" w:cs="Arial"/>
                <w:b/>
                <w:bCs/>
                <w:sz w:val="16"/>
                <w:szCs w:val="16"/>
              </w:rPr>
              <w:t>Study</w:t>
            </w:r>
          </w:p>
        </w:tc>
        <w:tc>
          <w:tcPr>
            <w:tcW w:w="893" w:type="dxa"/>
            <w:tcBorders>
              <w:top w:val="single" w:sz="4" w:space="0" w:color="auto"/>
              <w:left w:val="nil"/>
              <w:bottom w:val="single" w:sz="4" w:space="0" w:color="auto"/>
              <w:right w:val="single" w:sz="4" w:space="0" w:color="auto"/>
            </w:tcBorders>
            <w:shd w:val="clear" w:color="auto" w:fill="auto"/>
            <w:vAlign w:val="center"/>
            <w:hideMark/>
          </w:tcPr>
          <w:p w14:paraId="271C17FD"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VKA (mean, SD)</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7BD119E0"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Low Dose Dab. (mean, SD)</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1FDAA5D5"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High Dose Dab. (mean, SD)</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22188ECF"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High Dose Riv. (mean, SD)</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232B580B"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Low Dose Riv. (mean, SD)</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50DD645A"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High Dose Api. (mean, SD)</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585FC00A"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Low Dose Api. (mean, SD)</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6C571653"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VKA</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64004E0F"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Low Dose Dab.</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7ABF8277"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High Dose Dab.</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1FFD1A73"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High Dose Riv.</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4BEC7422"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Low Dose Riv.</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49302BB2"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High Dose Api.</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5809225B"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Low Dose Api.</w:t>
            </w:r>
          </w:p>
        </w:tc>
      </w:tr>
      <w:tr w:rsidR="000C6735" w:rsidRPr="000C6735" w14:paraId="29F5B057"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1E64DCC1"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Lip et al, Stroke 2018</w:t>
            </w:r>
          </w:p>
        </w:tc>
        <w:tc>
          <w:tcPr>
            <w:tcW w:w="893" w:type="dxa"/>
            <w:tcBorders>
              <w:top w:val="nil"/>
              <w:left w:val="nil"/>
              <w:bottom w:val="single" w:sz="4" w:space="0" w:color="auto"/>
              <w:right w:val="single" w:sz="4" w:space="0" w:color="auto"/>
            </w:tcBorders>
            <w:shd w:val="clear" w:color="auto" w:fill="auto"/>
            <w:vAlign w:val="center"/>
            <w:hideMark/>
          </w:tcPr>
          <w:p w14:paraId="1E7596A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76.7 (9.4)</w:t>
            </w:r>
          </w:p>
        </w:tc>
        <w:tc>
          <w:tcPr>
            <w:tcW w:w="1630" w:type="dxa"/>
            <w:gridSpan w:val="2"/>
            <w:tcBorders>
              <w:top w:val="single" w:sz="4" w:space="0" w:color="auto"/>
              <w:left w:val="nil"/>
              <w:bottom w:val="single" w:sz="4" w:space="0" w:color="auto"/>
              <w:right w:val="single" w:sz="4" w:space="0" w:color="auto"/>
            </w:tcBorders>
            <w:shd w:val="clear" w:color="auto" w:fill="auto"/>
            <w:vAlign w:val="center"/>
            <w:hideMark/>
          </w:tcPr>
          <w:p w14:paraId="20225E6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72.8 (10.7)</w:t>
            </w:r>
          </w:p>
        </w:tc>
        <w:tc>
          <w:tcPr>
            <w:tcW w:w="1630" w:type="dxa"/>
            <w:gridSpan w:val="2"/>
            <w:tcBorders>
              <w:top w:val="single" w:sz="4" w:space="0" w:color="auto"/>
              <w:left w:val="nil"/>
              <w:bottom w:val="single" w:sz="4" w:space="0" w:color="auto"/>
              <w:right w:val="single" w:sz="4" w:space="0" w:color="auto"/>
            </w:tcBorders>
            <w:shd w:val="clear" w:color="auto" w:fill="auto"/>
            <w:vAlign w:val="center"/>
            <w:hideMark/>
          </w:tcPr>
          <w:p w14:paraId="618BD94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73.4 (10.8)</w:t>
            </w:r>
          </w:p>
        </w:tc>
        <w:tc>
          <w:tcPr>
            <w:tcW w:w="1630" w:type="dxa"/>
            <w:gridSpan w:val="2"/>
            <w:tcBorders>
              <w:top w:val="single" w:sz="4" w:space="0" w:color="auto"/>
              <w:left w:val="nil"/>
              <w:bottom w:val="single" w:sz="4" w:space="0" w:color="auto"/>
              <w:right w:val="single" w:sz="4" w:space="0" w:color="auto"/>
            </w:tcBorders>
            <w:shd w:val="clear" w:color="auto" w:fill="auto"/>
            <w:vAlign w:val="center"/>
            <w:hideMark/>
          </w:tcPr>
          <w:p w14:paraId="4D1A4B8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75.3 (10.4)</w:t>
            </w:r>
          </w:p>
        </w:tc>
        <w:tc>
          <w:tcPr>
            <w:tcW w:w="815" w:type="dxa"/>
            <w:tcBorders>
              <w:top w:val="nil"/>
              <w:left w:val="nil"/>
              <w:bottom w:val="single" w:sz="4" w:space="0" w:color="auto"/>
              <w:right w:val="single" w:sz="4" w:space="0" w:color="auto"/>
            </w:tcBorders>
            <w:shd w:val="clear" w:color="auto" w:fill="auto"/>
            <w:vAlign w:val="center"/>
            <w:hideMark/>
          </w:tcPr>
          <w:p w14:paraId="04D1889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52,9</w:t>
            </w:r>
          </w:p>
        </w:tc>
        <w:tc>
          <w:tcPr>
            <w:tcW w:w="1630" w:type="dxa"/>
            <w:gridSpan w:val="2"/>
            <w:tcBorders>
              <w:top w:val="single" w:sz="4" w:space="0" w:color="auto"/>
              <w:left w:val="nil"/>
              <w:bottom w:val="single" w:sz="4" w:space="0" w:color="auto"/>
              <w:right w:val="single" w:sz="4" w:space="0" w:color="auto"/>
            </w:tcBorders>
            <w:shd w:val="clear" w:color="auto" w:fill="auto"/>
            <w:vAlign w:val="center"/>
            <w:hideMark/>
          </w:tcPr>
          <w:p w14:paraId="7571C1F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57,2</w:t>
            </w:r>
          </w:p>
        </w:tc>
        <w:tc>
          <w:tcPr>
            <w:tcW w:w="1630" w:type="dxa"/>
            <w:gridSpan w:val="2"/>
            <w:tcBorders>
              <w:top w:val="single" w:sz="4" w:space="0" w:color="auto"/>
              <w:left w:val="nil"/>
              <w:bottom w:val="single" w:sz="4" w:space="0" w:color="auto"/>
              <w:right w:val="single" w:sz="4" w:space="0" w:color="auto"/>
            </w:tcBorders>
            <w:shd w:val="clear" w:color="auto" w:fill="auto"/>
            <w:vAlign w:val="center"/>
            <w:hideMark/>
          </w:tcPr>
          <w:p w14:paraId="282A70D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55,3</w:t>
            </w:r>
          </w:p>
        </w:tc>
        <w:tc>
          <w:tcPr>
            <w:tcW w:w="1630" w:type="dxa"/>
            <w:gridSpan w:val="2"/>
            <w:tcBorders>
              <w:top w:val="single" w:sz="4" w:space="0" w:color="auto"/>
              <w:left w:val="nil"/>
              <w:bottom w:val="single" w:sz="4" w:space="0" w:color="auto"/>
              <w:right w:val="single" w:sz="4" w:space="0" w:color="auto"/>
            </w:tcBorders>
            <w:shd w:val="clear" w:color="auto" w:fill="auto"/>
            <w:vAlign w:val="center"/>
            <w:hideMark/>
          </w:tcPr>
          <w:p w14:paraId="7F38327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51,7</w:t>
            </w:r>
          </w:p>
        </w:tc>
      </w:tr>
      <w:tr w:rsidR="000C6735" w:rsidRPr="000C6735" w14:paraId="27230C05"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517AC5A8"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Lip et al, Thromb Haemost. 2016</w:t>
            </w:r>
          </w:p>
        </w:tc>
        <w:tc>
          <w:tcPr>
            <w:tcW w:w="893" w:type="dxa"/>
            <w:tcBorders>
              <w:top w:val="nil"/>
              <w:left w:val="nil"/>
              <w:bottom w:val="single" w:sz="4" w:space="0" w:color="auto"/>
              <w:right w:val="single" w:sz="4" w:space="0" w:color="auto"/>
            </w:tcBorders>
            <w:shd w:val="clear" w:color="auto" w:fill="auto"/>
            <w:noWrap/>
            <w:vAlign w:val="center"/>
            <w:hideMark/>
          </w:tcPr>
          <w:p w14:paraId="6DFDA5E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3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6D19F8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66.9 (12.2)</w:t>
            </w:r>
          </w:p>
        </w:tc>
        <w:tc>
          <w:tcPr>
            <w:tcW w:w="163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2E0C79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69.7 (11.9)</w:t>
            </w:r>
          </w:p>
        </w:tc>
        <w:tc>
          <w:tcPr>
            <w:tcW w:w="163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455E0B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69.1 (12.3)</w:t>
            </w:r>
          </w:p>
        </w:tc>
        <w:tc>
          <w:tcPr>
            <w:tcW w:w="815" w:type="dxa"/>
            <w:tcBorders>
              <w:top w:val="nil"/>
              <w:left w:val="nil"/>
              <w:bottom w:val="single" w:sz="4" w:space="0" w:color="auto"/>
              <w:right w:val="single" w:sz="4" w:space="0" w:color="auto"/>
            </w:tcBorders>
            <w:shd w:val="clear" w:color="auto" w:fill="auto"/>
            <w:noWrap/>
            <w:vAlign w:val="center"/>
            <w:hideMark/>
          </w:tcPr>
          <w:p w14:paraId="0D9BC0A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3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B3A822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60,9</w:t>
            </w:r>
          </w:p>
        </w:tc>
        <w:tc>
          <w:tcPr>
            <w:tcW w:w="163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EA0414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64,2</w:t>
            </w:r>
          </w:p>
        </w:tc>
        <w:tc>
          <w:tcPr>
            <w:tcW w:w="163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4F5073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61</w:t>
            </w:r>
          </w:p>
        </w:tc>
      </w:tr>
      <w:tr w:rsidR="000C6735" w:rsidRPr="000C6735" w14:paraId="191F33D4"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0690EE64"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Loo et al, BMJ Open. 2018</w:t>
            </w:r>
          </w:p>
        </w:tc>
        <w:tc>
          <w:tcPr>
            <w:tcW w:w="893" w:type="dxa"/>
            <w:tcBorders>
              <w:top w:val="nil"/>
              <w:left w:val="nil"/>
              <w:bottom w:val="single" w:sz="4" w:space="0" w:color="auto"/>
              <w:right w:val="single" w:sz="4" w:space="0" w:color="auto"/>
            </w:tcBorders>
            <w:shd w:val="clear" w:color="auto" w:fill="auto"/>
            <w:vAlign w:val="center"/>
            <w:hideMark/>
          </w:tcPr>
          <w:p w14:paraId="01162C4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74.91 (10.29)</w:t>
            </w:r>
          </w:p>
        </w:tc>
        <w:tc>
          <w:tcPr>
            <w:tcW w:w="4890" w:type="dxa"/>
            <w:gridSpan w:val="6"/>
            <w:tcBorders>
              <w:top w:val="single" w:sz="4" w:space="0" w:color="auto"/>
              <w:left w:val="nil"/>
              <w:bottom w:val="single" w:sz="4" w:space="0" w:color="auto"/>
              <w:right w:val="single" w:sz="4" w:space="0" w:color="auto"/>
            </w:tcBorders>
            <w:shd w:val="clear" w:color="auto" w:fill="auto"/>
            <w:noWrap/>
            <w:vAlign w:val="center"/>
            <w:hideMark/>
          </w:tcPr>
          <w:p w14:paraId="4AAC566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74.91 (10.29)</w:t>
            </w:r>
          </w:p>
        </w:tc>
        <w:tc>
          <w:tcPr>
            <w:tcW w:w="815" w:type="dxa"/>
            <w:tcBorders>
              <w:top w:val="nil"/>
              <w:left w:val="nil"/>
              <w:bottom w:val="single" w:sz="4" w:space="0" w:color="auto"/>
              <w:right w:val="single" w:sz="4" w:space="0" w:color="auto"/>
            </w:tcBorders>
            <w:shd w:val="clear" w:color="auto" w:fill="auto"/>
            <w:noWrap/>
            <w:vAlign w:val="center"/>
            <w:hideMark/>
          </w:tcPr>
          <w:p w14:paraId="507AE43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55,3</w:t>
            </w:r>
          </w:p>
        </w:tc>
        <w:tc>
          <w:tcPr>
            <w:tcW w:w="4890" w:type="dxa"/>
            <w:gridSpan w:val="6"/>
            <w:tcBorders>
              <w:top w:val="single" w:sz="4" w:space="0" w:color="auto"/>
              <w:left w:val="nil"/>
              <w:bottom w:val="single" w:sz="4" w:space="0" w:color="auto"/>
              <w:right w:val="single" w:sz="4" w:space="0" w:color="auto"/>
            </w:tcBorders>
            <w:shd w:val="clear" w:color="auto" w:fill="auto"/>
            <w:noWrap/>
            <w:vAlign w:val="center"/>
            <w:hideMark/>
          </w:tcPr>
          <w:p w14:paraId="1591E58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55,3</w:t>
            </w:r>
          </w:p>
        </w:tc>
      </w:tr>
      <w:tr w:rsidR="000C6735" w:rsidRPr="000C6735" w14:paraId="10899618"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5D13FFF1" w14:textId="77777777" w:rsidR="000C6735" w:rsidRPr="000C6735" w:rsidRDefault="000C6735" w:rsidP="000C6735">
            <w:pPr>
              <w:spacing w:after="0" w:line="240" w:lineRule="auto"/>
              <w:rPr>
                <w:rFonts w:ascii="Arial" w:eastAsia="Times New Roman" w:hAnsi="Arial" w:cs="Arial"/>
                <w:color w:val="000000"/>
                <w:sz w:val="16"/>
                <w:szCs w:val="16"/>
                <w:lang w:val="de-DE"/>
              </w:rPr>
            </w:pPr>
            <w:r w:rsidRPr="000C6735">
              <w:rPr>
                <w:rFonts w:ascii="Arial" w:eastAsia="Times New Roman" w:hAnsi="Arial" w:cs="Arial"/>
                <w:color w:val="000000"/>
                <w:sz w:val="16"/>
                <w:szCs w:val="16"/>
                <w:lang w:val="de-DE"/>
              </w:rPr>
              <w:t>Mueller et al, Pragmat Obs Res. 2018</w:t>
            </w:r>
          </w:p>
        </w:tc>
        <w:tc>
          <w:tcPr>
            <w:tcW w:w="893" w:type="dxa"/>
            <w:tcBorders>
              <w:top w:val="nil"/>
              <w:left w:val="nil"/>
              <w:bottom w:val="single" w:sz="4" w:space="0" w:color="auto"/>
              <w:right w:val="single" w:sz="4" w:space="0" w:color="auto"/>
            </w:tcBorders>
            <w:shd w:val="clear" w:color="auto" w:fill="auto"/>
            <w:vAlign w:val="center"/>
            <w:hideMark/>
          </w:tcPr>
          <w:p w14:paraId="634E95AB"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78.16 (7.37)</w:t>
            </w:r>
          </w:p>
        </w:tc>
        <w:tc>
          <w:tcPr>
            <w:tcW w:w="4890" w:type="dxa"/>
            <w:gridSpan w:val="6"/>
            <w:tcBorders>
              <w:top w:val="single" w:sz="4" w:space="0" w:color="auto"/>
              <w:left w:val="nil"/>
              <w:bottom w:val="single" w:sz="4" w:space="0" w:color="auto"/>
              <w:right w:val="single" w:sz="4" w:space="0" w:color="auto"/>
            </w:tcBorders>
            <w:shd w:val="clear" w:color="auto" w:fill="auto"/>
            <w:noWrap/>
            <w:vAlign w:val="center"/>
            <w:hideMark/>
          </w:tcPr>
          <w:p w14:paraId="58D0A825"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78.21 (7.40)</w:t>
            </w:r>
          </w:p>
        </w:tc>
        <w:tc>
          <w:tcPr>
            <w:tcW w:w="815" w:type="dxa"/>
            <w:tcBorders>
              <w:top w:val="nil"/>
              <w:left w:val="nil"/>
              <w:bottom w:val="single" w:sz="4" w:space="0" w:color="auto"/>
              <w:right w:val="single" w:sz="4" w:space="0" w:color="auto"/>
            </w:tcBorders>
            <w:shd w:val="clear" w:color="auto" w:fill="auto"/>
            <w:noWrap/>
            <w:vAlign w:val="center"/>
            <w:hideMark/>
          </w:tcPr>
          <w:p w14:paraId="57CF8A47"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47,59</w:t>
            </w:r>
          </w:p>
        </w:tc>
        <w:tc>
          <w:tcPr>
            <w:tcW w:w="4890" w:type="dxa"/>
            <w:gridSpan w:val="6"/>
            <w:tcBorders>
              <w:top w:val="single" w:sz="4" w:space="0" w:color="auto"/>
              <w:left w:val="nil"/>
              <w:bottom w:val="single" w:sz="4" w:space="0" w:color="auto"/>
              <w:right w:val="single" w:sz="4" w:space="0" w:color="auto"/>
            </w:tcBorders>
            <w:shd w:val="clear" w:color="auto" w:fill="auto"/>
            <w:noWrap/>
            <w:vAlign w:val="center"/>
            <w:hideMark/>
          </w:tcPr>
          <w:p w14:paraId="4FF8A2C7" w14:textId="77777777" w:rsidR="000C6735" w:rsidRPr="000C6735" w:rsidRDefault="000C6735" w:rsidP="000C6735">
            <w:pPr>
              <w:spacing w:after="0" w:line="240" w:lineRule="auto"/>
              <w:jc w:val="center"/>
              <w:rPr>
                <w:rFonts w:ascii="Arial" w:eastAsia="Times New Roman" w:hAnsi="Arial" w:cs="Arial"/>
                <w:sz w:val="16"/>
                <w:szCs w:val="16"/>
              </w:rPr>
            </w:pPr>
            <w:r w:rsidRPr="000C6735">
              <w:rPr>
                <w:rFonts w:ascii="Arial" w:eastAsia="Times New Roman" w:hAnsi="Arial" w:cs="Arial"/>
                <w:sz w:val="16"/>
                <w:szCs w:val="16"/>
              </w:rPr>
              <w:t>47,49</w:t>
            </w:r>
          </w:p>
        </w:tc>
      </w:tr>
      <w:tr w:rsidR="000C6735" w:rsidRPr="000C6735" w14:paraId="00B91B1E"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094FDC7B"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Nielsen et al, BMJ 2017</w:t>
            </w:r>
          </w:p>
        </w:tc>
        <w:tc>
          <w:tcPr>
            <w:tcW w:w="893" w:type="dxa"/>
            <w:tcBorders>
              <w:top w:val="nil"/>
              <w:left w:val="nil"/>
              <w:bottom w:val="single" w:sz="4" w:space="0" w:color="auto"/>
              <w:right w:val="single" w:sz="4" w:space="0" w:color="auto"/>
            </w:tcBorders>
            <w:shd w:val="clear" w:color="auto" w:fill="auto"/>
            <w:vAlign w:val="center"/>
            <w:hideMark/>
          </w:tcPr>
          <w:p w14:paraId="57CA124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71.0 (12.6)</w:t>
            </w:r>
          </w:p>
        </w:tc>
        <w:tc>
          <w:tcPr>
            <w:tcW w:w="815" w:type="dxa"/>
            <w:tcBorders>
              <w:top w:val="nil"/>
              <w:left w:val="nil"/>
              <w:bottom w:val="single" w:sz="4" w:space="0" w:color="auto"/>
              <w:right w:val="single" w:sz="4" w:space="0" w:color="auto"/>
            </w:tcBorders>
            <w:shd w:val="clear" w:color="auto" w:fill="auto"/>
            <w:vAlign w:val="center"/>
            <w:hideMark/>
          </w:tcPr>
          <w:p w14:paraId="7E2C257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79.9 (9.0)</w:t>
            </w:r>
          </w:p>
        </w:tc>
        <w:tc>
          <w:tcPr>
            <w:tcW w:w="815" w:type="dxa"/>
            <w:tcBorders>
              <w:top w:val="nil"/>
              <w:left w:val="nil"/>
              <w:bottom w:val="single" w:sz="4" w:space="0" w:color="auto"/>
              <w:right w:val="single" w:sz="4" w:space="0" w:color="auto"/>
            </w:tcBorders>
            <w:shd w:val="clear" w:color="auto" w:fill="auto"/>
            <w:vAlign w:val="center"/>
            <w:hideMark/>
          </w:tcPr>
          <w:p w14:paraId="7EA5B00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vAlign w:val="center"/>
            <w:hideMark/>
          </w:tcPr>
          <w:p w14:paraId="355FC58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vAlign w:val="center"/>
            <w:hideMark/>
          </w:tcPr>
          <w:p w14:paraId="362AA28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77.9 (13.5)</w:t>
            </w:r>
          </w:p>
        </w:tc>
        <w:tc>
          <w:tcPr>
            <w:tcW w:w="815" w:type="dxa"/>
            <w:tcBorders>
              <w:top w:val="nil"/>
              <w:left w:val="nil"/>
              <w:bottom w:val="single" w:sz="4" w:space="0" w:color="auto"/>
              <w:right w:val="single" w:sz="4" w:space="0" w:color="auto"/>
            </w:tcBorders>
            <w:shd w:val="clear" w:color="auto" w:fill="auto"/>
            <w:vAlign w:val="center"/>
            <w:hideMark/>
          </w:tcPr>
          <w:p w14:paraId="1CAA6CB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vAlign w:val="center"/>
            <w:hideMark/>
          </w:tcPr>
          <w:p w14:paraId="51186CA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83.9 (8.2)</w:t>
            </w:r>
          </w:p>
        </w:tc>
        <w:tc>
          <w:tcPr>
            <w:tcW w:w="815" w:type="dxa"/>
            <w:tcBorders>
              <w:top w:val="nil"/>
              <w:left w:val="nil"/>
              <w:bottom w:val="single" w:sz="4" w:space="0" w:color="auto"/>
              <w:right w:val="single" w:sz="4" w:space="0" w:color="auto"/>
            </w:tcBorders>
            <w:shd w:val="clear" w:color="auto" w:fill="auto"/>
            <w:vAlign w:val="center"/>
            <w:hideMark/>
          </w:tcPr>
          <w:p w14:paraId="310C74B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59,6</w:t>
            </w:r>
          </w:p>
        </w:tc>
        <w:tc>
          <w:tcPr>
            <w:tcW w:w="815" w:type="dxa"/>
            <w:tcBorders>
              <w:top w:val="nil"/>
              <w:left w:val="nil"/>
              <w:bottom w:val="single" w:sz="4" w:space="0" w:color="auto"/>
              <w:right w:val="single" w:sz="4" w:space="0" w:color="auto"/>
            </w:tcBorders>
            <w:shd w:val="clear" w:color="auto" w:fill="auto"/>
            <w:vAlign w:val="center"/>
            <w:hideMark/>
          </w:tcPr>
          <w:p w14:paraId="45E77A7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46,3</w:t>
            </w:r>
          </w:p>
        </w:tc>
        <w:tc>
          <w:tcPr>
            <w:tcW w:w="815" w:type="dxa"/>
            <w:tcBorders>
              <w:top w:val="nil"/>
              <w:left w:val="nil"/>
              <w:bottom w:val="single" w:sz="4" w:space="0" w:color="auto"/>
              <w:right w:val="single" w:sz="4" w:space="0" w:color="auto"/>
            </w:tcBorders>
            <w:shd w:val="clear" w:color="auto" w:fill="auto"/>
            <w:vAlign w:val="center"/>
            <w:hideMark/>
          </w:tcPr>
          <w:p w14:paraId="5C51C7B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vAlign w:val="center"/>
            <w:hideMark/>
          </w:tcPr>
          <w:p w14:paraId="4868E42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vAlign w:val="center"/>
            <w:hideMark/>
          </w:tcPr>
          <w:p w14:paraId="7B053FA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46,8</w:t>
            </w:r>
          </w:p>
        </w:tc>
        <w:tc>
          <w:tcPr>
            <w:tcW w:w="815" w:type="dxa"/>
            <w:tcBorders>
              <w:top w:val="nil"/>
              <w:left w:val="nil"/>
              <w:bottom w:val="single" w:sz="4" w:space="0" w:color="auto"/>
              <w:right w:val="single" w:sz="4" w:space="0" w:color="auto"/>
            </w:tcBorders>
            <w:shd w:val="clear" w:color="auto" w:fill="auto"/>
            <w:vAlign w:val="center"/>
            <w:hideMark/>
          </w:tcPr>
          <w:p w14:paraId="1367A5D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vAlign w:val="center"/>
            <w:hideMark/>
          </w:tcPr>
          <w:p w14:paraId="0A51D73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39,4</w:t>
            </w:r>
          </w:p>
        </w:tc>
      </w:tr>
      <w:tr w:rsidR="000C6735" w:rsidRPr="000C6735" w14:paraId="0A877721"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5851F6BC"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Noseworthy et al, Chest. 2016</w:t>
            </w:r>
          </w:p>
        </w:tc>
        <w:tc>
          <w:tcPr>
            <w:tcW w:w="893" w:type="dxa"/>
            <w:tcBorders>
              <w:top w:val="nil"/>
              <w:left w:val="nil"/>
              <w:bottom w:val="single" w:sz="4" w:space="0" w:color="auto"/>
              <w:right w:val="single" w:sz="4" w:space="0" w:color="auto"/>
            </w:tcBorders>
            <w:shd w:val="clear" w:color="auto" w:fill="auto"/>
            <w:vAlign w:val="center"/>
            <w:hideMark/>
          </w:tcPr>
          <w:p w14:paraId="5B7363E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vAlign w:val="center"/>
            <w:hideMark/>
          </w:tcPr>
          <w:p w14:paraId="74CCD03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vAlign w:val="center"/>
            <w:hideMark/>
          </w:tcPr>
          <w:p w14:paraId="705D91E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vAlign w:val="center"/>
            <w:hideMark/>
          </w:tcPr>
          <w:p w14:paraId="50B2E10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vAlign w:val="center"/>
            <w:hideMark/>
          </w:tcPr>
          <w:p w14:paraId="796F6D2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vAlign w:val="center"/>
            <w:hideMark/>
          </w:tcPr>
          <w:p w14:paraId="42BA95E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vAlign w:val="center"/>
            <w:hideMark/>
          </w:tcPr>
          <w:p w14:paraId="0B15B62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vAlign w:val="center"/>
            <w:hideMark/>
          </w:tcPr>
          <w:p w14:paraId="5AF8E97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vAlign w:val="center"/>
            <w:hideMark/>
          </w:tcPr>
          <w:p w14:paraId="1A20DC5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vAlign w:val="center"/>
            <w:hideMark/>
          </w:tcPr>
          <w:p w14:paraId="79B196D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vAlign w:val="center"/>
            <w:hideMark/>
          </w:tcPr>
          <w:p w14:paraId="2CF5DBB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vAlign w:val="center"/>
            <w:hideMark/>
          </w:tcPr>
          <w:p w14:paraId="6EFB4C0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vAlign w:val="center"/>
            <w:hideMark/>
          </w:tcPr>
          <w:p w14:paraId="399FAF9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vAlign w:val="center"/>
            <w:hideMark/>
          </w:tcPr>
          <w:p w14:paraId="3E20C73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7B09215F"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09F1E0EB"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Okumura et al, Circ J. 2018</w:t>
            </w:r>
          </w:p>
        </w:tc>
        <w:tc>
          <w:tcPr>
            <w:tcW w:w="893" w:type="dxa"/>
            <w:tcBorders>
              <w:top w:val="nil"/>
              <w:left w:val="nil"/>
              <w:bottom w:val="single" w:sz="4" w:space="0" w:color="auto"/>
              <w:right w:val="single" w:sz="4" w:space="0" w:color="auto"/>
            </w:tcBorders>
            <w:shd w:val="clear" w:color="auto" w:fill="auto"/>
            <w:vAlign w:val="center"/>
            <w:hideMark/>
          </w:tcPr>
          <w:p w14:paraId="1F4E462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72.2 (9.3)</w:t>
            </w:r>
          </w:p>
        </w:tc>
        <w:tc>
          <w:tcPr>
            <w:tcW w:w="1630" w:type="dxa"/>
            <w:gridSpan w:val="2"/>
            <w:tcBorders>
              <w:top w:val="single" w:sz="4" w:space="0" w:color="auto"/>
              <w:left w:val="nil"/>
              <w:bottom w:val="single" w:sz="4" w:space="0" w:color="auto"/>
              <w:right w:val="single" w:sz="4" w:space="0" w:color="auto"/>
            </w:tcBorders>
            <w:shd w:val="clear" w:color="auto" w:fill="auto"/>
            <w:vAlign w:val="center"/>
            <w:hideMark/>
          </w:tcPr>
          <w:p w14:paraId="18E520A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70.9 (9.5)</w:t>
            </w:r>
          </w:p>
        </w:tc>
        <w:tc>
          <w:tcPr>
            <w:tcW w:w="1630" w:type="dxa"/>
            <w:gridSpan w:val="2"/>
            <w:tcBorders>
              <w:top w:val="single" w:sz="4" w:space="0" w:color="auto"/>
              <w:left w:val="nil"/>
              <w:bottom w:val="single" w:sz="4" w:space="0" w:color="auto"/>
              <w:right w:val="single" w:sz="4" w:space="0" w:color="auto"/>
            </w:tcBorders>
            <w:shd w:val="clear" w:color="auto" w:fill="auto"/>
            <w:vAlign w:val="center"/>
            <w:hideMark/>
          </w:tcPr>
          <w:p w14:paraId="2922772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71.5 (9.1)</w:t>
            </w:r>
          </w:p>
        </w:tc>
        <w:tc>
          <w:tcPr>
            <w:tcW w:w="1630" w:type="dxa"/>
            <w:gridSpan w:val="2"/>
            <w:tcBorders>
              <w:top w:val="single" w:sz="4" w:space="0" w:color="auto"/>
              <w:left w:val="nil"/>
              <w:bottom w:val="single" w:sz="4" w:space="0" w:color="auto"/>
              <w:right w:val="single" w:sz="4" w:space="0" w:color="auto"/>
            </w:tcBorders>
            <w:shd w:val="clear" w:color="auto" w:fill="auto"/>
            <w:vAlign w:val="center"/>
            <w:hideMark/>
          </w:tcPr>
          <w:p w14:paraId="2A417D1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73.2 (10.1)</w:t>
            </w:r>
          </w:p>
        </w:tc>
        <w:tc>
          <w:tcPr>
            <w:tcW w:w="815" w:type="dxa"/>
            <w:tcBorders>
              <w:top w:val="nil"/>
              <w:left w:val="nil"/>
              <w:bottom w:val="single" w:sz="4" w:space="0" w:color="auto"/>
              <w:right w:val="single" w:sz="4" w:space="0" w:color="auto"/>
            </w:tcBorders>
            <w:shd w:val="clear" w:color="auto" w:fill="auto"/>
            <w:vAlign w:val="center"/>
            <w:hideMark/>
          </w:tcPr>
          <w:p w14:paraId="2D67B89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76,5</w:t>
            </w:r>
          </w:p>
        </w:tc>
        <w:tc>
          <w:tcPr>
            <w:tcW w:w="1630" w:type="dxa"/>
            <w:gridSpan w:val="2"/>
            <w:tcBorders>
              <w:top w:val="single" w:sz="4" w:space="0" w:color="auto"/>
              <w:left w:val="nil"/>
              <w:bottom w:val="single" w:sz="4" w:space="0" w:color="auto"/>
              <w:right w:val="single" w:sz="4" w:space="0" w:color="auto"/>
            </w:tcBorders>
            <w:shd w:val="clear" w:color="auto" w:fill="auto"/>
            <w:vAlign w:val="center"/>
            <w:hideMark/>
          </w:tcPr>
          <w:p w14:paraId="7F2224C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75,2</w:t>
            </w:r>
          </w:p>
        </w:tc>
        <w:tc>
          <w:tcPr>
            <w:tcW w:w="1630" w:type="dxa"/>
            <w:gridSpan w:val="2"/>
            <w:tcBorders>
              <w:top w:val="single" w:sz="4" w:space="0" w:color="auto"/>
              <w:left w:val="nil"/>
              <w:bottom w:val="single" w:sz="4" w:space="0" w:color="auto"/>
              <w:right w:val="single" w:sz="4" w:space="0" w:color="auto"/>
            </w:tcBorders>
            <w:shd w:val="clear" w:color="auto" w:fill="auto"/>
            <w:vAlign w:val="center"/>
            <w:hideMark/>
          </w:tcPr>
          <w:p w14:paraId="5BEA5DB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73,2</w:t>
            </w:r>
          </w:p>
        </w:tc>
        <w:tc>
          <w:tcPr>
            <w:tcW w:w="1630" w:type="dxa"/>
            <w:gridSpan w:val="2"/>
            <w:tcBorders>
              <w:top w:val="single" w:sz="4" w:space="0" w:color="auto"/>
              <w:left w:val="nil"/>
              <w:bottom w:val="single" w:sz="4" w:space="0" w:color="auto"/>
              <w:right w:val="single" w:sz="4" w:space="0" w:color="auto"/>
            </w:tcBorders>
            <w:shd w:val="clear" w:color="auto" w:fill="auto"/>
            <w:vAlign w:val="center"/>
            <w:hideMark/>
          </w:tcPr>
          <w:p w14:paraId="4919BA3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64,2</w:t>
            </w:r>
          </w:p>
        </w:tc>
      </w:tr>
      <w:tr w:rsidR="000C6735" w:rsidRPr="000C6735" w14:paraId="5AE2C527"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28523A77"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Palamaner et al, Circ Cardiovasc Qual Outcomes. 2017</w:t>
            </w:r>
          </w:p>
        </w:tc>
        <w:tc>
          <w:tcPr>
            <w:tcW w:w="893" w:type="dxa"/>
            <w:tcBorders>
              <w:top w:val="nil"/>
              <w:left w:val="nil"/>
              <w:bottom w:val="single" w:sz="4" w:space="0" w:color="auto"/>
              <w:right w:val="single" w:sz="4" w:space="0" w:color="auto"/>
            </w:tcBorders>
            <w:shd w:val="clear" w:color="auto" w:fill="auto"/>
            <w:vAlign w:val="center"/>
            <w:hideMark/>
          </w:tcPr>
          <w:p w14:paraId="7599B1E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75,98</w:t>
            </w:r>
          </w:p>
        </w:tc>
        <w:tc>
          <w:tcPr>
            <w:tcW w:w="815" w:type="dxa"/>
            <w:tcBorders>
              <w:top w:val="nil"/>
              <w:left w:val="nil"/>
              <w:bottom w:val="single" w:sz="4" w:space="0" w:color="auto"/>
              <w:right w:val="single" w:sz="4" w:space="0" w:color="auto"/>
            </w:tcBorders>
            <w:shd w:val="clear" w:color="auto" w:fill="auto"/>
            <w:noWrap/>
            <w:vAlign w:val="center"/>
            <w:hideMark/>
          </w:tcPr>
          <w:p w14:paraId="244BFB5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noWrap/>
            <w:vAlign w:val="center"/>
            <w:hideMark/>
          </w:tcPr>
          <w:p w14:paraId="11F5E01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76,43</w:t>
            </w:r>
          </w:p>
        </w:tc>
        <w:tc>
          <w:tcPr>
            <w:tcW w:w="815" w:type="dxa"/>
            <w:tcBorders>
              <w:top w:val="nil"/>
              <w:left w:val="nil"/>
              <w:bottom w:val="single" w:sz="4" w:space="0" w:color="auto"/>
              <w:right w:val="single" w:sz="4" w:space="0" w:color="auto"/>
            </w:tcBorders>
            <w:shd w:val="clear" w:color="auto" w:fill="auto"/>
            <w:noWrap/>
            <w:vAlign w:val="center"/>
            <w:hideMark/>
          </w:tcPr>
          <w:p w14:paraId="20A2C7F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76,1</w:t>
            </w:r>
          </w:p>
        </w:tc>
        <w:tc>
          <w:tcPr>
            <w:tcW w:w="815" w:type="dxa"/>
            <w:tcBorders>
              <w:top w:val="nil"/>
              <w:left w:val="nil"/>
              <w:bottom w:val="single" w:sz="4" w:space="0" w:color="auto"/>
              <w:right w:val="single" w:sz="4" w:space="0" w:color="auto"/>
            </w:tcBorders>
            <w:shd w:val="clear" w:color="auto" w:fill="auto"/>
            <w:noWrap/>
            <w:vAlign w:val="center"/>
            <w:hideMark/>
          </w:tcPr>
          <w:p w14:paraId="1FDF3BD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noWrap/>
            <w:vAlign w:val="center"/>
            <w:hideMark/>
          </w:tcPr>
          <w:p w14:paraId="52081F9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noWrap/>
            <w:vAlign w:val="center"/>
            <w:hideMark/>
          </w:tcPr>
          <w:p w14:paraId="1CAFE3C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noWrap/>
            <w:vAlign w:val="center"/>
            <w:hideMark/>
          </w:tcPr>
          <w:p w14:paraId="22C31F6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41</w:t>
            </w:r>
          </w:p>
        </w:tc>
        <w:tc>
          <w:tcPr>
            <w:tcW w:w="815" w:type="dxa"/>
            <w:tcBorders>
              <w:top w:val="nil"/>
              <w:left w:val="nil"/>
              <w:bottom w:val="single" w:sz="4" w:space="0" w:color="auto"/>
              <w:right w:val="single" w:sz="4" w:space="0" w:color="auto"/>
            </w:tcBorders>
            <w:shd w:val="clear" w:color="auto" w:fill="auto"/>
            <w:noWrap/>
            <w:vAlign w:val="center"/>
            <w:hideMark/>
          </w:tcPr>
          <w:p w14:paraId="32990D9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noWrap/>
            <w:vAlign w:val="center"/>
            <w:hideMark/>
          </w:tcPr>
          <w:p w14:paraId="34AAF26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41</w:t>
            </w:r>
          </w:p>
        </w:tc>
        <w:tc>
          <w:tcPr>
            <w:tcW w:w="815" w:type="dxa"/>
            <w:tcBorders>
              <w:top w:val="nil"/>
              <w:left w:val="nil"/>
              <w:bottom w:val="single" w:sz="4" w:space="0" w:color="auto"/>
              <w:right w:val="single" w:sz="4" w:space="0" w:color="auto"/>
            </w:tcBorders>
            <w:shd w:val="clear" w:color="auto" w:fill="auto"/>
            <w:noWrap/>
            <w:vAlign w:val="center"/>
            <w:hideMark/>
          </w:tcPr>
          <w:p w14:paraId="1D2355F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41</w:t>
            </w:r>
          </w:p>
        </w:tc>
        <w:tc>
          <w:tcPr>
            <w:tcW w:w="815" w:type="dxa"/>
            <w:tcBorders>
              <w:top w:val="nil"/>
              <w:left w:val="nil"/>
              <w:bottom w:val="single" w:sz="4" w:space="0" w:color="auto"/>
              <w:right w:val="single" w:sz="4" w:space="0" w:color="auto"/>
            </w:tcBorders>
            <w:shd w:val="clear" w:color="auto" w:fill="auto"/>
            <w:noWrap/>
            <w:vAlign w:val="center"/>
            <w:hideMark/>
          </w:tcPr>
          <w:p w14:paraId="6FA646D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noWrap/>
            <w:vAlign w:val="center"/>
            <w:hideMark/>
          </w:tcPr>
          <w:p w14:paraId="58F96D7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noWrap/>
            <w:vAlign w:val="center"/>
            <w:hideMark/>
          </w:tcPr>
          <w:p w14:paraId="73E95EB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612F4706"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48B257FD"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Ramagopalan et al, J Comp Eff Res. 2018</w:t>
            </w:r>
          </w:p>
        </w:tc>
        <w:tc>
          <w:tcPr>
            <w:tcW w:w="893" w:type="dxa"/>
            <w:tcBorders>
              <w:top w:val="nil"/>
              <w:left w:val="nil"/>
              <w:bottom w:val="single" w:sz="4" w:space="0" w:color="auto"/>
              <w:right w:val="single" w:sz="4" w:space="0" w:color="auto"/>
            </w:tcBorders>
            <w:shd w:val="clear" w:color="auto" w:fill="auto"/>
            <w:noWrap/>
            <w:vAlign w:val="center"/>
            <w:hideMark/>
          </w:tcPr>
          <w:p w14:paraId="7CE6512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78 (20–104)</w:t>
            </w:r>
          </w:p>
        </w:tc>
        <w:tc>
          <w:tcPr>
            <w:tcW w:w="815" w:type="dxa"/>
            <w:tcBorders>
              <w:top w:val="nil"/>
              <w:left w:val="nil"/>
              <w:bottom w:val="single" w:sz="4" w:space="0" w:color="auto"/>
              <w:right w:val="single" w:sz="4" w:space="0" w:color="auto"/>
            </w:tcBorders>
            <w:shd w:val="clear" w:color="auto" w:fill="auto"/>
            <w:noWrap/>
            <w:vAlign w:val="center"/>
            <w:hideMark/>
          </w:tcPr>
          <w:p w14:paraId="2AC574D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noWrap/>
            <w:vAlign w:val="center"/>
            <w:hideMark/>
          </w:tcPr>
          <w:p w14:paraId="741FD37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noWrap/>
            <w:vAlign w:val="center"/>
            <w:hideMark/>
          </w:tcPr>
          <w:p w14:paraId="0401408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noWrap/>
            <w:vAlign w:val="center"/>
            <w:hideMark/>
          </w:tcPr>
          <w:p w14:paraId="3F150D8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3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5B5AEE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79 (35–100)</w:t>
            </w:r>
          </w:p>
        </w:tc>
        <w:tc>
          <w:tcPr>
            <w:tcW w:w="815" w:type="dxa"/>
            <w:tcBorders>
              <w:top w:val="nil"/>
              <w:left w:val="nil"/>
              <w:bottom w:val="single" w:sz="4" w:space="0" w:color="auto"/>
              <w:right w:val="single" w:sz="4" w:space="0" w:color="auto"/>
            </w:tcBorders>
            <w:shd w:val="clear" w:color="auto" w:fill="auto"/>
            <w:noWrap/>
            <w:vAlign w:val="center"/>
            <w:hideMark/>
          </w:tcPr>
          <w:p w14:paraId="4603446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52,3</w:t>
            </w:r>
          </w:p>
        </w:tc>
        <w:tc>
          <w:tcPr>
            <w:tcW w:w="815" w:type="dxa"/>
            <w:tcBorders>
              <w:top w:val="nil"/>
              <w:left w:val="nil"/>
              <w:bottom w:val="single" w:sz="4" w:space="0" w:color="auto"/>
              <w:right w:val="single" w:sz="4" w:space="0" w:color="auto"/>
            </w:tcBorders>
            <w:shd w:val="clear" w:color="auto" w:fill="auto"/>
            <w:noWrap/>
            <w:vAlign w:val="center"/>
            <w:hideMark/>
          </w:tcPr>
          <w:p w14:paraId="066432F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noWrap/>
            <w:vAlign w:val="center"/>
            <w:hideMark/>
          </w:tcPr>
          <w:p w14:paraId="4D04A1E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noWrap/>
            <w:vAlign w:val="center"/>
            <w:hideMark/>
          </w:tcPr>
          <w:p w14:paraId="45C4B34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15" w:type="dxa"/>
            <w:tcBorders>
              <w:top w:val="nil"/>
              <w:left w:val="nil"/>
              <w:bottom w:val="single" w:sz="4" w:space="0" w:color="auto"/>
              <w:right w:val="single" w:sz="4" w:space="0" w:color="auto"/>
            </w:tcBorders>
            <w:shd w:val="clear" w:color="auto" w:fill="auto"/>
            <w:noWrap/>
            <w:vAlign w:val="center"/>
            <w:hideMark/>
          </w:tcPr>
          <w:p w14:paraId="261F5F4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3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C96D32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49,2</w:t>
            </w:r>
          </w:p>
        </w:tc>
      </w:tr>
    </w:tbl>
    <w:p w14:paraId="4A00EF65" w14:textId="634FC0AD" w:rsidR="00937F8E" w:rsidRDefault="00937F8E">
      <w:pPr>
        <w:rPr>
          <w:rFonts w:ascii="Arial" w:hAnsi="Arial" w:cs="Arial"/>
          <w:sz w:val="20"/>
          <w:szCs w:val="20"/>
        </w:rPr>
      </w:pPr>
    </w:p>
    <w:p w14:paraId="0F061864" w14:textId="77777777" w:rsidR="007644AC" w:rsidRDefault="007644AC">
      <w:pPr>
        <w:rPr>
          <w:rFonts w:ascii="Arial" w:hAnsi="Arial" w:cs="Arial"/>
          <w:sz w:val="20"/>
          <w:szCs w:val="20"/>
        </w:rPr>
      </w:pPr>
      <w:r>
        <w:rPr>
          <w:rFonts w:ascii="Arial" w:hAnsi="Arial" w:cs="Arial"/>
          <w:sz w:val="20"/>
          <w:szCs w:val="20"/>
        </w:rPr>
        <w:br w:type="page"/>
      </w:r>
    </w:p>
    <w:p w14:paraId="5ED02DE6" w14:textId="2B8B0330" w:rsidR="006B0E00" w:rsidRPr="00A62F0C" w:rsidRDefault="008C6851" w:rsidP="006B0E00">
      <w:pPr>
        <w:rPr>
          <w:rFonts w:ascii="Arial" w:hAnsi="Arial" w:cs="Arial"/>
          <w:sz w:val="20"/>
          <w:szCs w:val="20"/>
        </w:rPr>
      </w:pPr>
      <w:r w:rsidRPr="00A62F0C">
        <w:rPr>
          <w:rFonts w:ascii="Arial" w:hAnsi="Arial" w:cs="Arial"/>
          <w:sz w:val="20"/>
          <w:szCs w:val="20"/>
        </w:rPr>
        <w:lastRenderedPageBreak/>
        <w:t xml:space="preserve">Supplementary Table </w:t>
      </w:r>
      <w:r w:rsidR="006B0E00" w:rsidRPr="00A62F0C">
        <w:rPr>
          <w:rFonts w:ascii="Arial" w:hAnsi="Arial" w:cs="Arial"/>
          <w:sz w:val="20"/>
          <w:szCs w:val="20"/>
        </w:rPr>
        <w:t>1 (Continued)</w:t>
      </w:r>
    </w:p>
    <w:tbl>
      <w:tblPr>
        <w:tblW w:w="13320" w:type="dxa"/>
        <w:tblLook w:val="04A0" w:firstRow="1" w:lastRow="0" w:firstColumn="1" w:lastColumn="0" w:noHBand="0" w:noVBand="1"/>
      </w:tblPr>
      <w:tblGrid>
        <w:gridCol w:w="1332"/>
        <w:gridCol w:w="1289"/>
        <w:gridCol w:w="1309"/>
        <w:gridCol w:w="906"/>
        <w:gridCol w:w="1163"/>
        <w:gridCol w:w="951"/>
        <w:gridCol w:w="1052"/>
        <w:gridCol w:w="1052"/>
        <w:gridCol w:w="1177"/>
        <w:gridCol w:w="1177"/>
        <w:gridCol w:w="956"/>
        <w:gridCol w:w="956"/>
      </w:tblGrid>
      <w:tr w:rsidR="000C6735" w:rsidRPr="000C6735" w14:paraId="04706A83" w14:textId="77777777" w:rsidTr="000C6735">
        <w:trPr>
          <w:trHeight w:val="759"/>
        </w:trPr>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2A69C0" w14:textId="77777777" w:rsidR="000C6735" w:rsidRPr="000C6735" w:rsidRDefault="000C6735" w:rsidP="000C6735">
            <w:pPr>
              <w:spacing w:after="0" w:line="240" w:lineRule="auto"/>
              <w:rPr>
                <w:rFonts w:ascii="Arial" w:eastAsia="Times New Roman" w:hAnsi="Arial" w:cs="Arial"/>
                <w:b/>
                <w:bCs/>
                <w:sz w:val="16"/>
                <w:szCs w:val="16"/>
              </w:rPr>
            </w:pPr>
            <w:r w:rsidRPr="000C6735">
              <w:rPr>
                <w:rFonts w:ascii="Arial" w:eastAsia="Times New Roman" w:hAnsi="Arial" w:cs="Arial"/>
                <w:b/>
                <w:bCs/>
                <w:sz w:val="16"/>
                <w:szCs w:val="16"/>
              </w:rPr>
              <w:t>Study</w:t>
            </w:r>
          </w:p>
        </w:tc>
        <w:tc>
          <w:tcPr>
            <w:tcW w:w="1431" w:type="dxa"/>
            <w:tcBorders>
              <w:top w:val="single" w:sz="4" w:space="0" w:color="auto"/>
              <w:left w:val="nil"/>
              <w:bottom w:val="single" w:sz="4" w:space="0" w:color="auto"/>
              <w:right w:val="single" w:sz="4" w:space="0" w:color="auto"/>
            </w:tcBorders>
            <w:shd w:val="clear" w:color="auto" w:fill="auto"/>
            <w:vAlign w:val="center"/>
            <w:hideMark/>
          </w:tcPr>
          <w:p w14:paraId="7E27C3FC"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Design</w:t>
            </w:r>
          </w:p>
        </w:tc>
        <w:tc>
          <w:tcPr>
            <w:tcW w:w="1547" w:type="dxa"/>
            <w:tcBorders>
              <w:top w:val="single" w:sz="4" w:space="0" w:color="auto"/>
              <w:left w:val="nil"/>
              <w:bottom w:val="single" w:sz="4" w:space="0" w:color="auto"/>
              <w:right w:val="single" w:sz="4" w:space="0" w:color="auto"/>
            </w:tcBorders>
            <w:shd w:val="clear" w:color="auto" w:fill="auto"/>
            <w:vAlign w:val="center"/>
            <w:hideMark/>
          </w:tcPr>
          <w:p w14:paraId="5696A790"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 xml:space="preserve">Setting/Data source </w:t>
            </w:r>
          </w:p>
        </w:tc>
        <w:tc>
          <w:tcPr>
            <w:tcW w:w="954" w:type="dxa"/>
            <w:tcBorders>
              <w:top w:val="single" w:sz="4" w:space="0" w:color="auto"/>
              <w:left w:val="nil"/>
              <w:bottom w:val="single" w:sz="4" w:space="0" w:color="auto"/>
              <w:right w:val="single" w:sz="4" w:space="0" w:color="auto"/>
            </w:tcBorders>
            <w:shd w:val="clear" w:color="auto" w:fill="auto"/>
            <w:vAlign w:val="center"/>
            <w:hideMark/>
          </w:tcPr>
          <w:p w14:paraId="6CA71374"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Country/</w:t>
            </w:r>
            <w:r w:rsidRPr="000C6735">
              <w:rPr>
                <w:rFonts w:ascii="Arial" w:eastAsia="Times New Roman" w:hAnsi="Arial" w:cs="Arial"/>
                <w:b/>
                <w:bCs/>
                <w:color w:val="000000"/>
                <w:sz w:val="16"/>
                <w:szCs w:val="16"/>
              </w:rPr>
              <w:br/>
              <w:t>Region</w:t>
            </w:r>
          </w:p>
        </w:tc>
        <w:tc>
          <w:tcPr>
            <w:tcW w:w="1195" w:type="dxa"/>
            <w:tcBorders>
              <w:top w:val="single" w:sz="4" w:space="0" w:color="auto"/>
              <w:left w:val="nil"/>
              <w:bottom w:val="single" w:sz="4" w:space="0" w:color="auto"/>
              <w:right w:val="single" w:sz="4" w:space="0" w:color="auto"/>
            </w:tcBorders>
            <w:shd w:val="clear" w:color="auto" w:fill="auto"/>
            <w:vAlign w:val="center"/>
            <w:hideMark/>
          </w:tcPr>
          <w:p w14:paraId="60A248AB"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Study Enrollement Period</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4CCAA7F4" w14:textId="77777777" w:rsidR="000C6735" w:rsidRPr="000C6735" w:rsidRDefault="000C6735" w:rsidP="000C6735">
            <w:pPr>
              <w:spacing w:after="0" w:line="240" w:lineRule="auto"/>
              <w:jc w:val="center"/>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VKA</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159A21B2" w14:textId="77777777" w:rsidR="000C6735" w:rsidRPr="000C6735" w:rsidRDefault="000C6735" w:rsidP="000C6735">
            <w:pPr>
              <w:spacing w:after="0" w:line="240" w:lineRule="auto"/>
              <w:jc w:val="center"/>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Dabigatran (Low Dose)</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550B6C46" w14:textId="77777777" w:rsidR="000C6735" w:rsidRPr="000C6735" w:rsidRDefault="000C6735" w:rsidP="000C6735">
            <w:pPr>
              <w:spacing w:after="0" w:line="240" w:lineRule="auto"/>
              <w:jc w:val="center"/>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Dabigatran (High Dose)</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3245A5A1" w14:textId="77777777" w:rsidR="000C6735" w:rsidRPr="000C6735" w:rsidRDefault="000C6735" w:rsidP="000C6735">
            <w:pPr>
              <w:spacing w:after="0" w:line="240" w:lineRule="auto"/>
              <w:jc w:val="center"/>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Rivaroxaban (High Dose)</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34EFD00E" w14:textId="77777777" w:rsidR="000C6735" w:rsidRPr="000C6735" w:rsidRDefault="000C6735" w:rsidP="000C6735">
            <w:pPr>
              <w:spacing w:after="0" w:line="240" w:lineRule="auto"/>
              <w:jc w:val="center"/>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Rivaroxaban (Low Dose)</w:t>
            </w:r>
          </w:p>
        </w:tc>
        <w:tc>
          <w:tcPr>
            <w:tcW w:w="956" w:type="dxa"/>
            <w:tcBorders>
              <w:top w:val="single" w:sz="4" w:space="0" w:color="auto"/>
              <w:left w:val="nil"/>
              <w:bottom w:val="single" w:sz="4" w:space="0" w:color="auto"/>
              <w:right w:val="single" w:sz="4" w:space="0" w:color="auto"/>
            </w:tcBorders>
            <w:shd w:val="clear" w:color="auto" w:fill="auto"/>
            <w:vAlign w:val="center"/>
            <w:hideMark/>
          </w:tcPr>
          <w:p w14:paraId="6F0D7642" w14:textId="77777777" w:rsidR="000C6735" w:rsidRPr="000C6735" w:rsidRDefault="000C6735" w:rsidP="000C6735">
            <w:pPr>
              <w:spacing w:after="0" w:line="240" w:lineRule="auto"/>
              <w:jc w:val="center"/>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Apixaban (High Dose)</w:t>
            </w:r>
          </w:p>
        </w:tc>
        <w:tc>
          <w:tcPr>
            <w:tcW w:w="956" w:type="dxa"/>
            <w:tcBorders>
              <w:top w:val="single" w:sz="4" w:space="0" w:color="auto"/>
              <w:left w:val="nil"/>
              <w:bottom w:val="single" w:sz="4" w:space="0" w:color="auto"/>
              <w:right w:val="single" w:sz="4" w:space="0" w:color="auto"/>
            </w:tcBorders>
            <w:shd w:val="clear" w:color="auto" w:fill="auto"/>
            <w:vAlign w:val="center"/>
            <w:hideMark/>
          </w:tcPr>
          <w:p w14:paraId="727EC59F" w14:textId="77777777" w:rsidR="000C6735" w:rsidRPr="000C6735" w:rsidRDefault="000C6735" w:rsidP="000C6735">
            <w:pPr>
              <w:spacing w:after="0" w:line="240" w:lineRule="auto"/>
              <w:jc w:val="center"/>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No. Apixaban (Low Dose)</w:t>
            </w:r>
          </w:p>
        </w:tc>
      </w:tr>
      <w:tr w:rsidR="000C6735" w:rsidRPr="000C6735" w14:paraId="32CC173F"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67B2DFE8"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lang w:val="de-DE"/>
              </w:rPr>
              <w:t xml:space="preserve">Russo-Alvarez et al, Ann. </w:t>
            </w:r>
            <w:r w:rsidRPr="000C6735">
              <w:rPr>
                <w:rFonts w:ascii="Arial" w:eastAsia="Times New Roman" w:hAnsi="Arial" w:cs="Arial"/>
                <w:sz w:val="16"/>
                <w:szCs w:val="16"/>
              </w:rPr>
              <w:t>Pharmacother. 2018</w:t>
            </w:r>
          </w:p>
        </w:tc>
        <w:tc>
          <w:tcPr>
            <w:tcW w:w="1431" w:type="dxa"/>
            <w:tcBorders>
              <w:top w:val="nil"/>
              <w:left w:val="nil"/>
              <w:bottom w:val="single" w:sz="4" w:space="0" w:color="auto"/>
              <w:right w:val="single" w:sz="4" w:space="0" w:color="auto"/>
            </w:tcBorders>
            <w:shd w:val="clear" w:color="auto" w:fill="auto"/>
            <w:vAlign w:val="center"/>
            <w:hideMark/>
          </w:tcPr>
          <w:p w14:paraId="5444A996"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7" w:type="dxa"/>
            <w:tcBorders>
              <w:top w:val="nil"/>
              <w:left w:val="nil"/>
              <w:bottom w:val="single" w:sz="4" w:space="0" w:color="auto"/>
              <w:right w:val="single" w:sz="4" w:space="0" w:color="auto"/>
            </w:tcBorders>
            <w:shd w:val="clear" w:color="auto" w:fill="auto"/>
            <w:vAlign w:val="center"/>
            <w:hideMark/>
          </w:tcPr>
          <w:p w14:paraId="692AC551"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Cleveland Clinic Health System (CCHS)</w:t>
            </w:r>
          </w:p>
        </w:tc>
        <w:tc>
          <w:tcPr>
            <w:tcW w:w="954" w:type="dxa"/>
            <w:tcBorders>
              <w:top w:val="nil"/>
              <w:left w:val="nil"/>
              <w:bottom w:val="single" w:sz="4" w:space="0" w:color="auto"/>
              <w:right w:val="single" w:sz="4" w:space="0" w:color="auto"/>
            </w:tcBorders>
            <w:shd w:val="clear" w:color="auto" w:fill="auto"/>
            <w:vAlign w:val="center"/>
            <w:hideMark/>
          </w:tcPr>
          <w:p w14:paraId="28E0AED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5" w:type="dxa"/>
            <w:tcBorders>
              <w:top w:val="nil"/>
              <w:left w:val="nil"/>
              <w:bottom w:val="single" w:sz="4" w:space="0" w:color="auto"/>
              <w:right w:val="single" w:sz="4" w:space="0" w:color="auto"/>
            </w:tcBorders>
            <w:shd w:val="clear" w:color="auto" w:fill="auto"/>
            <w:vAlign w:val="center"/>
            <w:hideMark/>
          </w:tcPr>
          <w:p w14:paraId="4EA1001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1, 2012 to July 1, 2016</w:t>
            </w:r>
          </w:p>
        </w:tc>
        <w:tc>
          <w:tcPr>
            <w:tcW w:w="951" w:type="dxa"/>
            <w:tcBorders>
              <w:top w:val="nil"/>
              <w:left w:val="nil"/>
              <w:bottom w:val="single" w:sz="4" w:space="0" w:color="auto"/>
              <w:right w:val="single" w:sz="4" w:space="0" w:color="auto"/>
            </w:tcBorders>
            <w:shd w:val="clear" w:color="auto" w:fill="auto"/>
            <w:vAlign w:val="center"/>
            <w:hideMark/>
          </w:tcPr>
          <w:p w14:paraId="118E62B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472</w:t>
            </w:r>
          </w:p>
        </w:tc>
        <w:tc>
          <w:tcPr>
            <w:tcW w:w="958" w:type="dxa"/>
            <w:tcBorders>
              <w:top w:val="nil"/>
              <w:left w:val="nil"/>
              <w:bottom w:val="single" w:sz="4" w:space="0" w:color="auto"/>
              <w:right w:val="single" w:sz="4" w:space="0" w:color="auto"/>
            </w:tcBorders>
            <w:shd w:val="clear" w:color="auto" w:fill="auto"/>
            <w:vAlign w:val="center"/>
            <w:hideMark/>
          </w:tcPr>
          <w:p w14:paraId="1E6D6B2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8" w:type="dxa"/>
            <w:tcBorders>
              <w:top w:val="nil"/>
              <w:left w:val="nil"/>
              <w:bottom w:val="single" w:sz="4" w:space="0" w:color="auto"/>
              <w:right w:val="single" w:sz="4" w:space="0" w:color="auto"/>
            </w:tcBorders>
            <w:shd w:val="clear" w:color="auto" w:fill="auto"/>
            <w:vAlign w:val="center"/>
            <w:hideMark/>
          </w:tcPr>
          <w:p w14:paraId="66B3C5B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982" w:type="dxa"/>
            <w:gridSpan w:val="2"/>
            <w:tcBorders>
              <w:top w:val="single" w:sz="4" w:space="0" w:color="auto"/>
              <w:left w:val="nil"/>
              <w:bottom w:val="single" w:sz="4" w:space="0" w:color="auto"/>
              <w:right w:val="single" w:sz="4" w:space="0" w:color="auto"/>
            </w:tcBorders>
            <w:shd w:val="clear" w:color="auto" w:fill="auto"/>
            <w:vAlign w:val="center"/>
            <w:hideMark/>
          </w:tcPr>
          <w:p w14:paraId="19B54A4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472</w:t>
            </w:r>
          </w:p>
        </w:tc>
        <w:tc>
          <w:tcPr>
            <w:tcW w:w="956" w:type="dxa"/>
            <w:tcBorders>
              <w:top w:val="nil"/>
              <w:left w:val="nil"/>
              <w:bottom w:val="single" w:sz="4" w:space="0" w:color="auto"/>
              <w:right w:val="single" w:sz="4" w:space="0" w:color="auto"/>
            </w:tcBorders>
            <w:shd w:val="clear" w:color="auto" w:fill="auto"/>
            <w:vAlign w:val="center"/>
            <w:hideMark/>
          </w:tcPr>
          <w:p w14:paraId="5AEEB01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11E5AA8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25F3C21E"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5AA49EAE"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Siontis et al, Circulation. 2018</w:t>
            </w:r>
          </w:p>
        </w:tc>
        <w:tc>
          <w:tcPr>
            <w:tcW w:w="1431" w:type="dxa"/>
            <w:tcBorders>
              <w:top w:val="nil"/>
              <w:left w:val="nil"/>
              <w:bottom w:val="single" w:sz="4" w:space="0" w:color="auto"/>
              <w:right w:val="single" w:sz="4" w:space="0" w:color="auto"/>
            </w:tcBorders>
            <w:shd w:val="clear" w:color="auto" w:fill="auto"/>
            <w:vAlign w:val="center"/>
            <w:hideMark/>
          </w:tcPr>
          <w:p w14:paraId="78686E65"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7" w:type="dxa"/>
            <w:tcBorders>
              <w:top w:val="nil"/>
              <w:left w:val="nil"/>
              <w:bottom w:val="single" w:sz="4" w:space="0" w:color="auto"/>
              <w:right w:val="single" w:sz="4" w:space="0" w:color="auto"/>
            </w:tcBorders>
            <w:shd w:val="clear" w:color="auto" w:fill="auto"/>
            <w:vAlign w:val="center"/>
            <w:hideMark/>
          </w:tcPr>
          <w:p w14:paraId="59601C30"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US Renal Data System (USRDS)</w:t>
            </w:r>
          </w:p>
        </w:tc>
        <w:tc>
          <w:tcPr>
            <w:tcW w:w="954" w:type="dxa"/>
            <w:tcBorders>
              <w:top w:val="nil"/>
              <w:left w:val="nil"/>
              <w:bottom w:val="single" w:sz="4" w:space="0" w:color="auto"/>
              <w:right w:val="single" w:sz="4" w:space="0" w:color="auto"/>
            </w:tcBorders>
            <w:shd w:val="clear" w:color="auto" w:fill="auto"/>
            <w:vAlign w:val="center"/>
            <w:hideMark/>
          </w:tcPr>
          <w:p w14:paraId="5726553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5" w:type="dxa"/>
            <w:tcBorders>
              <w:top w:val="nil"/>
              <w:left w:val="nil"/>
              <w:bottom w:val="single" w:sz="4" w:space="0" w:color="auto"/>
              <w:right w:val="single" w:sz="4" w:space="0" w:color="auto"/>
            </w:tcBorders>
            <w:shd w:val="clear" w:color="auto" w:fill="auto"/>
            <w:vAlign w:val="center"/>
            <w:hideMark/>
          </w:tcPr>
          <w:p w14:paraId="74A13CB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October 2010 to December 2015</w:t>
            </w:r>
          </w:p>
        </w:tc>
        <w:tc>
          <w:tcPr>
            <w:tcW w:w="951" w:type="dxa"/>
            <w:tcBorders>
              <w:top w:val="nil"/>
              <w:left w:val="nil"/>
              <w:bottom w:val="single" w:sz="4" w:space="0" w:color="auto"/>
              <w:right w:val="single" w:sz="4" w:space="0" w:color="auto"/>
            </w:tcBorders>
            <w:shd w:val="clear" w:color="auto" w:fill="auto"/>
            <w:vAlign w:val="center"/>
            <w:hideMark/>
          </w:tcPr>
          <w:p w14:paraId="68A3D2E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7.053</w:t>
            </w:r>
          </w:p>
        </w:tc>
        <w:tc>
          <w:tcPr>
            <w:tcW w:w="958" w:type="dxa"/>
            <w:tcBorders>
              <w:top w:val="nil"/>
              <w:left w:val="nil"/>
              <w:bottom w:val="single" w:sz="4" w:space="0" w:color="auto"/>
              <w:right w:val="single" w:sz="4" w:space="0" w:color="auto"/>
            </w:tcBorders>
            <w:shd w:val="clear" w:color="auto" w:fill="auto"/>
            <w:vAlign w:val="center"/>
            <w:hideMark/>
          </w:tcPr>
          <w:p w14:paraId="6FDE192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8" w:type="dxa"/>
            <w:tcBorders>
              <w:top w:val="nil"/>
              <w:left w:val="nil"/>
              <w:bottom w:val="single" w:sz="4" w:space="0" w:color="auto"/>
              <w:right w:val="single" w:sz="4" w:space="0" w:color="auto"/>
            </w:tcBorders>
            <w:shd w:val="clear" w:color="auto" w:fill="auto"/>
            <w:vAlign w:val="center"/>
            <w:hideMark/>
          </w:tcPr>
          <w:p w14:paraId="3678642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vAlign w:val="center"/>
            <w:hideMark/>
          </w:tcPr>
          <w:p w14:paraId="43A63A3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vAlign w:val="center"/>
            <w:hideMark/>
          </w:tcPr>
          <w:p w14:paraId="5B13AC2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912" w:type="dxa"/>
            <w:gridSpan w:val="2"/>
            <w:tcBorders>
              <w:top w:val="single" w:sz="4" w:space="0" w:color="auto"/>
              <w:left w:val="nil"/>
              <w:bottom w:val="single" w:sz="4" w:space="0" w:color="auto"/>
              <w:right w:val="single" w:sz="4" w:space="0" w:color="auto"/>
            </w:tcBorders>
            <w:shd w:val="clear" w:color="auto" w:fill="auto"/>
            <w:vAlign w:val="center"/>
            <w:hideMark/>
          </w:tcPr>
          <w:p w14:paraId="1CC0A7D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2.351</w:t>
            </w:r>
          </w:p>
        </w:tc>
      </w:tr>
      <w:tr w:rsidR="000C6735" w:rsidRPr="000C6735" w14:paraId="7C28DF99"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136AB8AA"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Sjogren et al, PLoS One. 2017</w:t>
            </w:r>
          </w:p>
        </w:tc>
        <w:tc>
          <w:tcPr>
            <w:tcW w:w="1431" w:type="dxa"/>
            <w:tcBorders>
              <w:top w:val="nil"/>
              <w:left w:val="nil"/>
              <w:bottom w:val="single" w:sz="4" w:space="0" w:color="auto"/>
              <w:right w:val="single" w:sz="4" w:space="0" w:color="auto"/>
            </w:tcBorders>
            <w:shd w:val="clear" w:color="auto" w:fill="auto"/>
            <w:vAlign w:val="center"/>
            <w:hideMark/>
          </w:tcPr>
          <w:p w14:paraId="003B1B57"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7" w:type="dxa"/>
            <w:tcBorders>
              <w:top w:val="nil"/>
              <w:left w:val="nil"/>
              <w:bottom w:val="single" w:sz="4" w:space="0" w:color="auto"/>
              <w:right w:val="single" w:sz="4" w:space="0" w:color="auto"/>
            </w:tcBorders>
            <w:shd w:val="clear" w:color="auto" w:fill="auto"/>
            <w:vAlign w:val="center"/>
            <w:hideMark/>
          </w:tcPr>
          <w:p w14:paraId="76949A51"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Swedish National Databases</w:t>
            </w:r>
          </w:p>
        </w:tc>
        <w:tc>
          <w:tcPr>
            <w:tcW w:w="954" w:type="dxa"/>
            <w:tcBorders>
              <w:top w:val="nil"/>
              <w:left w:val="nil"/>
              <w:bottom w:val="single" w:sz="4" w:space="0" w:color="auto"/>
              <w:right w:val="single" w:sz="4" w:space="0" w:color="auto"/>
            </w:tcBorders>
            <w:shd w:val="clear" w:color="auto" w:fill="auto"/>
            <w:vAlign w:val="center"/>
            <w:hideMark/>
          </w:tcPr>
          <w:p w14:paraId="3DF0FAB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Sweden</w:t>
            </w:r>
          </w:p>
        </w:tc>
        <w:tc>
          <w:tcPr>
            <w:tcW w:w="1195" w:type="dxa"/>
            <w:tcBorders>
              <w:top w:val="nil"/>
              <w:left w:val="nil"/>
              <w:bottom w:val="single" w:sz="4" w:space="0" w:color="auto"/>
              <w:right w:val="single" w:sz="4" w:space="0" w:color="auto"/>
            </w:tcBorders>
            <w:shd w:val="clear" w:color="auto" w:fill="auto"/>
            <w:vAlign w:val="center"/>
            <w:hideMark/>
          </w:tcPr>
          <w:p w14:paraId="60CFAFF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July 1, 2011 to December 31, 2014</w:t>
            </w:r>
          </w:p>
        </w:tc>
        <w:tc>
          <w:tcPr>
            <w:tcW w:w="951" w:type="dxa"/>
            <w:tcBorders>
              <w:top w:val="nil"/>
              <w:left w:val="nil"/>
              <w:bottom w:val="single" w:sz="4" w:space="0" w:color="auto"/>
              <w:right w:val="single" w:sz="4" w:space="0" w:color="auto"/>
            </w:tcBorders>
            <w:shd w:val="clear" w:color="auto" w:fill="auto"/>
            <w:vAlign w:val="center"/>
            <w:hideMark/>
          </w:tcPr>
          <w:p w14:paraId="1A9ECDB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12.694</w:t>
            </w:r>
          </w:p>
        </w:tc>
        <w:tc>
          <w:tcPr>
            <w:tcW w:w="5810" w:type="dxa"/>
            <w:gridSpan w:val="6"/>
            <w:tcBorders>
              <w:top w:val="single" w:sz="4" w:space="0" w:color="auto"/>
              <w:left w:val="nil"/>
              <w:bottom w:val="single" w:sz="4" w:space="0" w:color="auto"/>
              <w:right w:val="single" w:sz="4" w:space="0" w:color="auto"/>
            </w:tcBorders>
            <w:shd w:val="clear" w:color="auto" w:fill="auto"/>
            <w:vAlign w:val="center"/>
            <w:hideMark/>
          </w:tcPr>
          <w:p w14:paraId="594661F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12.694</w:t>
            </w:r>
          </w:p>
        </w:tc>
      </w:tr>
      <w:tr w:rsidR="000C6735" w:rsidRPr="000C6735" w14:paraId="3E96B97B"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4716EA7E"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Vinogradova et al, BMJ 2018</w:t>
            </w:r>
          </w:p>
        </w:tc>
        <w:tc>
          <w:tcPr>
            <w:tcW w:w="1431" w:type="dxa"/>
            <w:tcBorders>
              <w:top w:val="nil"/>
              <w:left w:val="nil"/>
              <w:bottom w:val="single" w:sz="4" w:space="0" w:color="auto"/>
              <w:right w:val="single" w:sz="4" w:space="0" w:color="auto"/>
            </w:tcBorders>
            <w:shd w:val="clear" w:color="auto" w:fill="auto"/>
            <w:vAlign w:val="center"/>
            <w:hideMark/>
          </w:tcPr>
          <w:p w14:paraId="552EABA1"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Prospective cohort</w:t>
            </w:r>
          </w:p>
        </w:tc>
        <w:tc>
          <w:tcPr>
            <w:tcW w:w="1547" w:type="dxa"/>
            <w:tcBorders>
              <w:top w:val="nil"/>
              <w:left w:val="nil"/>
              <w:bottom w:val="single" w:sz="4" w:space="0" w:color="auto"/>
              <w:right w:val="single" w:sz="4" w:space="0" w:color="auto"/>
            </w:tcBorders>
            <w:shd w:val="clear" w:color="auto" w:fill="auto"/>
            <w:vAlign w:val="center"/>
            <w:hideMark/>
          </w:tcPr>
          <w:p w14:paraId="7A7B20BE"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Qresearch or Clinical Practice Research Datalink</w:t>
            </w:r>
          </w:p>
        </w:tc>
        <w:tc>
          <w:tcPr>
            <w:tcW w:w="954" w:type="dxa"/>
            <w:tcBorders>
              <w:top w:val="nil"/>
              <w:left w:val="nil"/>
              <w:bottom w:val="single" w:sz="4" w:space="0" w:color="auto"/>
              <w:right w:val="single" w:sz="4" w:space="0" w:color="auto"/>
            </w:tcBorders>
            <w:shd w:val="clear" w:color="auto" w:fill="auto"/>
            <w:vAlign w:val="center"/>
            <w:hideMark/>
          </w:tcPr>
          <w:p w14:paraId="60A4106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UK</w:t>
            </w:r>
          </w:p>
        </w:tc>
        <w:tc>
          <w:tcPr>
            <w:tcW w:w="1195" w:type="dxa"/>
            <w:tcBorders>
              <w:top w:val="nil"/>
              <w:left w:val="nil"/>
              <w:bottom w:val="single" w:sz="4" w:space="0" w:color="auto"/>
              <w:right w:val="single" w:sz="4" w:space="0" w:color="auto"/>
            </w:tcBorders>
            <w:shd w:val="clear" w:color="auto" w:fill="auto"/>
            <w:vAlign w:val="center"/>
            <w:hideMark/>
          </w:tcPr>
          <w:p w14:paraId="1115671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January, 2011 to October, 2016</w:t>
            </w:r>
          </w:p>
        </w:tc>
        <w:tc>
          <w:tcPr>
            <w:tcW w:w="951" w:type="dxa"/>
            <w:tcBorders>
              <w:top w:val="nil"/>
              <w:left w:val="nil"/>
              <w:bottom w:val="single" w:sz="4" w:space="0" w:color="auto"/>
              <w:right w:val="single" w:sz="4" w:space="0" w:color="auto"/>
            </w:tcBorders>
            <w:shd w:val="clear" w:color="auto" w:fill="auto"/>
            <w:noWrap/>
            <w:vAlign w:val="center"/>
            <w:hideMark/>
          </w:tcPr>
          <w:p w14:paraId="7D203E2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61.646</w:t>
            </w:r>
          </w:p>
        </w:tc>
        <w:tc>
          <w:tcPr>
            <w:tcW w:w="19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8FE7BB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2.207</w:t>
            </w:r>
          </w:p>
        </w:tc>
        <w:tc>
          <w:tcPr>
            <w:tcW w:w="198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5DC47C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21.316</w:t>
            </w:r>
          </w:p>
        </w:tc>
        <w:tc>
          <w:tcPr>
            <w:tcW w:w="191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EBAC7F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7.622</w:t>
            </w:r>
          </w:p>
        </w:tc>
      </w:tr>
      <w:tr w:rsidR="000C6735" w:rsidRPr="000C6735" w14:paraId="6D434F7B"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37568098"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Wang et al, J Am Heart Assoc. 2018</w:t>
            </w:r>
          </w:p>
        </w:tc>
        <w:tc>
          <w:tcPr>
            <w:tcW w:w="1431" w:type="dxa"/>
            <w:tcBorders>
              <w:top w:val="nil"/>
              <w:left w:val="nil"/>
              <w:bottom w:val="single" w:sz="4" w:space="0" w:color="auto"/>
              <w:right w:val="single" w:sz="4" w:space="0" w:color="auto"/>
            </w:tcBorders>
            <w:shd w:val="clear" w:color="auto" w:fill="auto"/>
            <w:vAlign w:val="center"/>
            <w:hideMark/>
          </w:tcPr>
          <w:p w14:paraId="0C902A0D"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7" w:type="dxa"/>
            <w:tcBorders>
              <w:top w:val="nil"/>
              <w:left w:val="nil"/>
              <w:bottom w:val="single" w:sz="4" w:space="0" w:color="auto"/>
              <w:right w:val="single" w:sz="4" w:space="0" w:color="auto"/>
            </w:tcBorders>
            <w:shd w:val="clear" w:color="auto" w:fill="auto"/>
            <w:vAlign w:val="center"/>
            <w:hideMark/>
          </w:tcPr>
          <w:p w14:paraId="11A9FE9B"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Chang Gung Hospital System</w:t>
            </w:r>
          </w:p>
        </w:tc>
        <w:tc>
          <w:tcPr>
            <w:tcW w:w="954" w:type="dxa"/>
            <w:tcBorders>
              <w:top w:val="nil"/>
              <w:left w:val="nil"/>
              <w:bottom w:val="single" w:sz="4" w:space="0" w:color="auto"/>
              <w:right w:val="single" w:sz="4" w:space="0" w:color="auto"/>
            </w:tcBorders>
            <w:shd w:val="clear" w:color="auto" w:fill="auto"/>
            <w:vAlign w:val="center"/>
            <w:hideMark/>
          </w:tcPr>
          <w:p w14:paraId="4199378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Taiwan</w:t>
            </w:r>
          </w:p>
        </w:tc>
        <w:tc>
          <w:tcPr>
            <w:tcW w:w="1195" w:type="dxa"/>
            <w:tcBorders>
              <w:top w:val="nil"/>
              <w:left w:val="nil"/>
              <w:bottom w:val="single" w:sz="4" w:space="0" w:color="auto"/>
              <w:right w:val="single" w:sz="4" w:space="0" w:color="auto"/>
            </w:tcBorders>
            <w:shd w:val="clear" w:color="auto" w:fill="auto"/>
            <w:vAlign w:val="center"/>
            <w:hideMark/>
          </w:tcPr>
          <w:p w14:paraId="2DF4313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2009 to 2016</w:t>
            </w:r>
          </w:p>
        </w:tc>
        <w:tc>
          <w:tcPr>
            <w:tcW w:w="951" w:type="dxa"/>
            <w:tcBorders>
              <w:top w:val="nil"/>
              <w:left w:val="nil"/>
              <w:bottom w:val="single" w:sz="4" w:space="0" w:color="auto"/>
              <w:right w:val="single" w:sz="4" w:space="0" w:color="auto"/>
            </w:tcBorders>
            <w:shd w:val="clear" w:color="auto" w:fill="auto"/>
            <w:vAlign w:val="center"/>
            <w:hideMark/>
          </w:tcPr>
          <w:p w14:paraId="0C11493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8" w:type="dxa"/>
            <w:tcBorders>
              <w:top w:val="nil"/>
              <w:left w:val="nil"/>
              <w:bottom w:val="single" w:sz="4" w:space="0" w:color="auto"/>
              <w:right w:val="single" w:sz="4" w:space="0" w:color="auto"/>
            </w:tcBorders>
            <w:shd w:val="clear" w:color="auto" w:fill="auto"/>
            <w:vAlign w:val="center"/>
            <w:hideMark/>
          </w:tcPr>
          <w:p w14:paraId="0E32F0A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8" w:type="dxa"/>
            <w:tcBorders>
              <w:top w:val="nil"/>
              <w:left w:val="nil"/>
              <w:bottom w:val="single" w:sz="4" w:space="0" w:color="auto"/>
              <w:right w:val="single" w:sz="4" w:space="0" w:color="auto"/>
            </w:tcBorders>
            <w:shd w:val="clear" w:color="auto" w:fill="auto"/>
            <w:vAlign w:val="center"/>
            <w:hideMark/>
          </w:tcPr>
          <w:p w14:paraId="5347853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vAlign w:val="center"/>
            <w:hideMark/>
          </w:tcPr>
          <w:p w14:paraId="79CF936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vAlign w:val="center"/>
            <w:hideMark/>
          </w:tcPr>
          <w:p w14:paraId="2B56EE9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410C3A2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0D1EAF9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1D4C8430"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4A4D05CA"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Weir et al, Clin Nephrol. 2018</w:t>
            </w:r>
          </w:p>
        </w:tc>
        <w:tc>
          <w:tcPr>
            <w:tcW w:w="1431" w:type="dxa"/>
            <w:tcBorders>
              <w:top w:val="nil"/>
              <w:left w:val="nil"/>
              <w:bottom w:val="single" w:sz="4" w:space="0" w:color="auto"/>
              <w:right w:val="single" w:sz="4" w:space="0" w:color="auto"/>
            </w:tcBorders>
            <w:shd w:val="clear" w:color="auto" w:fill="auto"/>
            <w:vAlign w:val="center"/>
            <w:hideMark/>
          </w:tcPr>
          <w:p w14:paraId="07E3E3A3"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7" w:type="dxa"/>
            <w:tcBorders>
              <w:top w:val="nil"/>
              <w:left w:val="nil"/>
              <w:bottom w:val="single" w:sz="4" w:space="0" w:color="auto"/>
              <w:right w:val="single" w:sz="4" w:space="0" w:color="auto"/>
            </w:tcBorders>
            <w:shd w:val="clear" w:color="auto" w:fill="auto"/>
            <w:vAlign w:val="center"/>
            <w:hideMark/>
          </w:tcPr>
          <w:p w14:paraId="4CA0A21B"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IMS Disease Analyzer</w:t>
            </w:r>
          </w:p>
        </w:tc>
        <w:tc>
          <w:tcPr>
            <w:tcW w:w="954" w:type="dxa"/>
            <w:tcBorders>
              <w:top w:val="nil"/>
              <w:left w:val="nil"/>
              <w:bottom w:val="single" w:sz="4" w:space="0" w:color="auto"/>
              <w:right w:val="single" w:sz="4" w:space="0" w:color="auto"/>
            </w:tcBorders>
            <w:shd w:val="clear" w:color="auto" w:fill="auto"/>
            <w:vAlign w:val="center"/>
            <w:hideMark/>
          </w:tcPr>
          <w:p w14:paraId="4977C0F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5" w:type="dxa"/>
            <w:tcBorders>
              <w:top w:val="nil"/>
              <w:left w:val="nil"/>
              <w:bottom w:val="single" w:sz="4" w:space="0" w:color="auto"/>
              <w:right w:val="single" w:sz="4" w:space="0" w:color="auto"/>
            </w:tcBorders>
            <w:shd w:val="clear" w:color="auto" w:fill="auto"/>
            <w:vAlign w:val="center"/>
            <w:hideMark/>
          </w:tcPr>
          <w:p w14:paraId="1233D2A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November, 2011 to June, 2015</w:t>
            </w:r>
          </w:p>
        </w:tc>
        <w:tc>
          <w:tcPr>
            <w:tcW w:w="951" w:type="dxa"/>
            <w:tcBorders>
              <w:top w:val="nil"/>
              <w:left w:val="nil"/>
              <w:bottom w:val="single" w:sz="4" w:space="0" w:color="auto"/>
              <w:right w:val="single" w:sz="4" w:space="0" w:color="auto"/>
            </w:tcBorders>
            <w:shd w:val="clear" w:color="auto" w:fill="auto"/>
            <w:vAlign w:val="center"/>
            <w:hideMark/>
          </w:tcPr>
          <w:p w14:paraId="6925063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1.012</w:t>
            </w:r>
          </w:p>
        </w:tc>
        <w:tc>
          <w:tcPr>
            <w:tcW w:w="958" w:type="dxa"/>
            <w:tcBorders>
              <w:top w:val="nil"/>
              <w:left w:val="nil"/>
              <w:bottom w:val="single" w:sz="4" w:space="0" w:color="auto"/>
              <w:right w:val="single" w:sz="4" w:space="0" w:color="auto"/>
            </w:tcBorders>
            <w:shd w:val="clear" w:color="auto" w:fill="auto"/>
            <w:vAlign w:val="center"/>
            <w:hideMark/>
          </w:tcPr>
          <w:p w14:paraId="4C6D4D7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8" w:type="dxa"/>
            <w:tcBorders>
              <w:top w:val="nil"/>
              <w:left w:val="nil"/>
              <w:bottom w:val="single" w:sz="4" w:space="0" w:color="auto"/>
              <w:right w:val="single" w:sz="4" w:space="0" w:color="auto"/>
            </w:tcBorders>
            <w:shd w:val="clear" w:color="auto" w:fill="auto"/>
            <w:vAlign w:val="center"/>
            <w:hideMark/>
          </w:tcPr>
          <w:p w14:paraId="1842B3D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982" w:type="dxa"/>
            <w:gridSpan w:val="2"/>
            <w:tcBorders>
              <w:top w:val="single" w:sz="4" w:space="0" w:color="auto"/>
              <w:left w:val="nil"/>
              <w:bottom w:val="single" w:sz="4" w:space="0" w:color="auto"/>
              <w:right w:val="single" w:sz="4" w:space="0" w:color="auto"/>
            </w:tcBorders>
            <w:shd w:val="clear" w:color="auto" w:fill="auto"/>
            <w:vAlign w:val="center"/>
            <w:hideMark/>
          </w:tcPr>
          <w:p w14:paraId="51FAFE0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931</w:t>
            </w:r>
          </w:p>
        </w:tc>
        <w:tc>
          <w:tcPr>
            <w:tcW w:w="956" w:type="dxa"/>
            <w:tcBorders>
              <w:top w:val="nil"/>
              <w:left w:val="nil"/>
              <w:bottom w:val="single" w:sz="4" w:space="0" w:color="auto"/>
              <w:right w:val="single" w:sz="4" w:space="0" w:color="auto"/>
            </w:tcBorders>
            <w:shd w:val="clear" w:color="auto" w:fill="auto"/>
            <w:vAlign w:val="center"/>
            <w:hideMark/>
          </w:tcPr>
          <w:p w14:paraId="24EF223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050148A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0B969DE8"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1B77D94A"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Weir et al, Curr. Med. Res. Opin. 2017</w:t>
            </w:r>
          </w:p>
        </w:tc>
        <w:tc>
          <w:tcPr>
            <w:tcW w:w="1431" w:type="dxa"/>
            <w:tcBorders>
              <w:top w:val="nil"/>
              <w:left w:val="nil"/>
              <w:bottom w:val="single" w:sz="4" w:space="0" w:color="auto"/>
              <w:right w:val="single" w:sz="4" w:space="0" w:color="auto"/>
            </w:tcBorders>
            <w:shd w:val="clear" w:color="auto" w:fill="auto"/>
            <w:vAlign w:val="center"/>
            <w:hideMark/>
          </w:tcPr>
          <w:p w14:paraId="5FD7BA08"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7" w:type="dxa"/>
            <w:tcBorders>
              <w:top w:val="nil"/>
              <w:left w:val="nil"/>
              <w:bottom w:val="single" w:sz="4" w:space="0" w:color="auto"/>
              <w:right w:val="single" w:sz="4" w:space="0" w:color="auto"/>
            </w:tcBorders>
            <w:shd w:val="clear" w:color="auto" w:fill="auto"/>
            <w:vAlign w:val="center"/>
            <w:hideMark/>
          </w:tcPr>
          <w:p w14:paraId="7208B00D"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Optum Labs Data Warehouse</w:t>
            </w:r>
          </w:p>
        </w:tc>
        <w:tc>
          <w:tcPr>
            <w:tcW w:w="954" w:type="dxa"/>
            <w:tcBorders>
              <w:top w:val="nil"/>
              <w:left w:val="nil"/>
              <w:bottom w:val="single" w:sz="4" w:space="0" w:color="auto"/>
              <w:right w:val="single" w:sz="4" w:space="0" w:color="auto"/>
            </w:tcBorders>
            <w:shd w:val="clear" w:color="auto" w:fill="auto"/>
            <w:vAlign w:val="center"/>
            <w:hideMark/>
          </w:tcPr>
          <w:p w14:paraId="5256D92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5" w:type="dxa"/>
            <w:tcBorders>
              <w:top w:val="nil"/>
              <w:left w:val="nil"/>
              <w:bottom w:val="single" w:sz="4" w:space="0" w:color="auto"/>
              <w:right w:val="single" w:sz="4" w:space="0" w:color="auto"/>
            </w:tcBorders>
            <w:shd w:val="clear" w:color="auto" w:fill="auto"/>
            <w:vAlign w:val="center"/>
            <w:hideMark/>
          </w:tcPr>
          <w:p w14:paraId="68D6C0A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May, 2011 to August, 2014</w:t>
            </w:r>
          </w:p>
        </w:tc>
        <w:tc>
          <w:tcPr>
            <w:tcW w:w="951" w:type="dxa"/>
            <w:tcBorders>
              <w:top w:val="nil"/>
              <w:left w:val="nil"/>
              <w:bottom w:val="single" w:sz="4" w:space="0" w:color="auto"/>
              <w:right w:val="single" w:sz="4" w:space="0" w:color="auto"/>
            </w:tcBorders>
            <w:shd w:val="clear" w:color="auto" w:fill="auto"/>
            <w:vAlign w:val="center"/>
            <w:hideMark/>
          </w:tcPr>
          <w:p w14:paraId="11A9CC0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1.961</w:t>
            </w:r>
          </w:p>
        </w:tc>
        <w:tc>
          <w:tcPr>
            <w:tcW w:w="958" w:type="dxa"/>
            <w:tcBorders>
              <w:top w:val="nil"/>
              <w:left w:val="nil"/>
              <w:bottom w:val="single" w:sz="4" w:space="0" w:color="auto"/>
              <w:right w:val="single" w:sz="4" w:space="0" w:color="auto"/>
            </w:tcBorders>
            <w:shd w:val="clear" w:color="auto" w:fill="auto"/>
            <w:vAlign w:val="center"/>
            <w:hideMark/>
          </w:tcPr>
          <w:p w14:paraId="3A0581C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8" w:type="dxa"/>
            <w:tcBorders>
              <w:top w:val="nil"/>
              <w:left w:val="nil"/>
              <w:bottom w:val="single" w:sz="4" w:space="0" w:color="auto"/>
              <w:right w:val="single" w:sz="4" w:space="0" w:color="auto"/>
            </w:tcBorders>
            <w:shd w:val="clear" w:color="auto" w:fill="auto"/>
            <w:vAlign w:val="center"/>
            <w:hideMark/>
          </w:tcPr>
          <w:p w14:paraId="004FDF6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982" w:type="dxa"/>
            <w:gridSpan w:val="2"/>
            <w:tcBorders>
              <w:top w:val="single" w:sz="4" w:space="0" w:color="auto"/>
              <w:left w:val="nil"/>
              <w:bottom w:val="single" w:sz="4" w:space="0" w:color="auto"/>
              <w:right w:val="single" w:sz="4" w:space="0" w:color="auto"/>
            </w:tcBorders>
            <w:shd w:val="clear" w:color="auto" w:fill="auto"/>
            <w:vAlign w:val="center"/>
            <w:hideMark/>
          </w:tcPr>
          <w:p w14:paraId="133AF3F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1.797</w:t>
            </w:r>
          </w:p>
        </w:tc>
        <w:tc>
          <w:tcPr>
            <w:tcW w:w="956" w:type="dxa"/>
            <w:tcBorders>
              <w:top w:val="nil"/>
              <w:left w:val="nil"/>
              <w:bottom w:val="single" w:sz="4" w:space="0" w:color="auto"/>
              <w:right w:val="single" w:sz="4" w:space="0" w:color="auto"/>
            </w:tcBorders>
            <w:shd w:val="clear" w:color="auto" w:fill="auto"/>
            <w:vAlign w:val="center"/>
            <w:hideMark/>
          </w:tcPr>
          <w:p w14:paraId="57AD703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33B6EC5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65F2F4BF"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2C3472E6"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Yamashita et al, Circ. J. 2017</w:t>
            </w:r>
          </w:p>
        </w:tc>
        <w:tc>
          <w:tcPr>
            <w:tcW w:w="1431" w:type="dxa"/>
            <w:tcBorders>
              <w:top w:val="nil"/>
              <w:left w:val="nil"/>
              <w:bottom w:val="single" w:sz="4" w:space="0" w:color="auto"/>
              <w:right w:val="single" w:sz="4" w:space="0" w:color="auto"/>
            </w:tcBorders>
            <w:shd w:val="clear" w:color="auto" w:fill="auto"/>
            <w:vAlign w:val="center"/>
            <w:hideMark/>
          </w:tcPr>
          <w:p w14:paraId="73289C12"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Prospective cohort</w:t>
            </w:r>
          </w:p>
        </w:tc>
        <w:tc>
          <w:tcPr>
            <w:tcW w:w="1547" w:type="dxa"/>
            <w:tcBorders>
              <w:top w:val="nil"/>
              <w:left w:val="nil"/>
              <w:bottom w:val="single" w:sz="4" w:space="0" w:color="auto"/>
              <w:right w:val="single" w:sz="4" w:space="0" w:color="auto"/>
            </w:tcBorders>
            <w:shd w:val="clear" w:color="auto" w:fill="auto"/>
            <w:vAlign w:val="center"/>
            <w:hideMark/>
          </w:tcPr>
          <w:p w14:paraId="77F8596B"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 xml:space="preserve">Fushimi AF Registry  </w:t>
            </w:r>
          </w:p>
        </w:tc>
        <w:tc>
          <w:tcPr>
            <w:tcW w:w="954" w:type="dxa"/>
            <w:tcBorders>
              <w:top w:val="nil"/>
              <w:left w:val="nil"/>
              <w:bottom w:val="single" w:sz="4" w:space="0" w:color="auto"/>
              <w:right w:val="single" w:sz="4" w:space="0" w:color="auto"/>
            </w:tcBorders>
            <w:shd w:val="clear" w:color="auto" w:fill="auto"/>
            <w:vAlign w:val="center"/>
            <w:hideMark/>
          </w:tcPr>
          <w:p w14:paraId="0D8B59E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Japan</w:t>
            </w:r>
          </w:p>
        </w:tc>
        <w:tc>
          <w:tcPr>
            <w:tcW w:w="1195" w:type="dxa"/>
            <w:tcBorders>
              <w:top w:val="nil"/>
              <w:left w:val="nil"/>
              <w:bottom w:val="single" w:sz="4" w:space="0" w:color="auto"/>
              <w:right w:val="single" w:sz="4" w:space="0" w:color="auto"/>
            </w:tcBorders>
            <w:shd w:val="clear" w:color="auto" w:fill="auto"/>
            <w:vAlign w:val="center"/>
            <w:hideMark/>
          </w:tcPr>
          <w:p w14:paraId="3603D7E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March, 2011 to November, 2015</w:t>
            </w:r>
          </w:p>
        </w:tc>
        <w:tc>
          <w:tcPr>
            <w:tcW w:w="951" w:type="dxa"/>
            <w:tcBorders>
              <w:top w:val="nil"/>
              <w:left w:val="nil"/>
              <w:bottom w:val="single" w:sz="4" w:space="0" w:color="auto"/>
              <w:right w:val="single" w:sz="4" w:space="0" w:color="auto"/>
            </w:tcBorders>
            <w:shd w:val="clear" w:color="auto" w:fill="auto"/>
            <w:vAlign w:val="center"/>
            <w:hideMark/>
          </w:tcPr>
          <w:p w14:paraId="4C7E26C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1.728</w:t>
            </w:r>
          </w:p>
        </w:tc>
        <w:tc>
          <w:tcPr>
            <w:tcW w:w="5810" w:type="dxa"/>
            <w:gridSpan w:val="6"/>
            <w:tcBorders>
              <w:top w:val="single" w:sz="4" w:space="0" w:color="auto"/>
              <w:left w:val="nil"/>
              <w:bottom w:val="single" w:sz="4" w:space="0" w:color="auto"/>
              <w:right w:val="single" w:sz="4" w:space="0" w:color="auto"/>
            </w:tcBorders>
            <w:shd w:val="clear" w:color="auto" w:fill="auto"/>
            <w:vAlign w:val="center"/>
            <w:hideMark/>
          </w:tcPr>
          <w:p w14:paraId="1EA2C88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270</w:t>
            </w:r>
          </w:p>
        </w:tc>
      </w:tr>
      <w:tr w:rsidR="000C6735" w:rsidRPr="000C6735" w14:paraId="31DCD061" w14:textId="77777777" w:rsidTr="000C6735">
        <w:trPr>
          <w:trHeight w:val="759"/>
        </w:trPr>
        <w:tc>
          <w:tcPr>
            <w:tcW w:w="1432" w:type="dxa"/>
            <w:tcBorders>
              <w:top w:val="nil"/>
              <w:left w:val="single" w:sz="4" w:space="0" w:color="auto"/>
              <w:bottom w:val="single" w:sz="4" w:space="0" w:color="auto"/>
              <w:right w:val="single" w:sz="4" w:space="0" w:color="auto"/>
            </w:tcBorders>
            <w:shd w:val="clear" w:color="auto" w:fill="auto"/>
            <w:vAlign w:val="center"/>
            <w:hideMark/>
          </w:tcPr>
          <w:p w14:paraId="34A43534"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Yao et al, JAHA 2016</w:t>
            </w:r>
          </w:p>
        </w:tc>
        <w:tc>
          <w:tcPr>
            <w:tcW w:w="1431" w:type="dxa"/>
            <w:tcBorders>
              <w:top w:val="nil"/>
              <w:left w:val="nil"/>
              <w:bottom w:val="single" w:sz="4" w:space="0" w:color="auto"/>
              <w:right w:val="single" w:sz="4" w:space="0" w:color="auto"/>
            </w:tcBorders>
            <w:shd w:val="clear" w:color="auto" w:fill="auto"/>
            <w:vAlign w:val="center"/>
            <w:hideMark/>
          </w:tcPr>
          <w:p w14:paraId="1A99E25C"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Retrospective cohort</w:t>
            </w:r>
          </w:p>
        </w:tc>
        <w:tc>
          <w:tcPr>
            <w:tcW w:w="1547" w:type="dxa"/>
            <w:tcBorders>
              <w:top w:val="nil"/>
              <w:left w:val="nil"/>
              <w:bottom w:val="single" w:sz="4" w:space="0" w:color="auto"/>
              <w:right w:val="single" w:sz="4" w:space="0" w:color="auto"/>
            </w:tcBorders>
            <w:shd w:val="clear" w:color="auto" w:fill="auto"/>
            <w:vAlign w:val="center"/>
            <w:hideMark/>
          </w:tcPr>
          <w:p w14:paraId="1C8DAE6D" w14:textId="77777777" w:rsidR="000C6735" w:rsidRPr="000C6735" w:rsidRDefault="000C6735" w:rsidP="000C6735">
            <w:pPr>
              <w:spacing w:after="0" w:line="240" w:lineRule="auto"/>
              <w:rPr>
                <w:rFonts w:ascii="Arial" w:eastAsia="Times New Roman" w:hAnsi="Arial" w:cs="Arial"/>
                <w:color w:val="000000"/>
                <w:sz w:val="16"/>
                <w:szCs w:val="16"/>
              </w:rPr>
            </w:pPr>
            <w:r w:rsidRPr="000C6735">
              <w:rPr>
                <w:rFonts w:ascii="Arial" w:eastAsia="Times New Roman" w:hAnsi="Arial" w:cs="Arial"/>
                <w:color w:val="000000"/>
                <w:sz w:val="16"/>
                <w:szCs w:val="16"/>
              </w:rPr>
              <w:t>Optum Labs Data Warehouse</w:t>
            </w:r>
          </w:p>
        </w:tc>
        <w:tc>
          <w:tcPr>
            <w:tcW w:w="954" w:type="dxa"/>
            <w:tcBorders>
              <w:top w:val="nil"/>
              <w:left w:val="nil"/>
              <w:bottom w:val="single" w:sz="4" w:space="0" w:color="auto"/>
              <w:right w:val="single" w:sz="4" w:space="0" w:color="auto"/>
            </w:tcBorders>
            <w:shd w:val="clear" w:color="auto" w:fill="auto"/>
            <w:vAlign w:val="center"/>
            <w:hideMark/>
          </w:tcPr>
          <w:p w14:paraId="02695E9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US</w:t>
            </w:r>
          </w:p>
        </w:tc>
        <w:tc>
          <w:tcPr>
            <w:tcW w:w="1195" w:type="dxa"/>
            <w:tcBorders>
              <w:top w:val="nil"/>
              <w:left w:val="nil"/>
              <w:bottom w:val="single" w:sz="4" w:space="0" w:color="auto"/>
              <w:right w:val="single" w:sz="4" w:space="0" w:color="auto"/>
            </w:tcBorders>
            <w:shd w:val="clear" w:color="auto" w:fill="auto"/>
            <w:vAlign w:val="center"/>
            <w:hideMark/>
          </w:tcPr>
          <w:p w14:paraId="1F5FB72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October 1, 2010 to June 30, 2015</w:t>
            </w:r>
          </w:p>
        </w:tc>
        <w:tc>
          <w:tcPr>
            <w:tcW w:w="951" w:type="dxa"/>
            <w:tcBorders>
              <w:top w:val="nil"/>
              <w:left w:val="nil"/>
              <w:bottom w:val="single" w:sz="4" w:space="0" w:color="auto"/>
              <w:right w:val="single" w:sz="4" w:space="0" w:color="auto"/>
            </w:tcBorders>
            <w:shd w:val="clear" w:color="auto" w:fill="auto"/>
            <w:vAlign w:val="center"/>
            <w:hideMark/>
          </w:tcPr>
          <w:p w14:paraId="36013DC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916" w:type="dxa"/>
            <w:gridSpan w:val="2"/>
            <w:tcBorders>
              <w:top w:val="single" w:sz="4" w:space="0" w:color="auto"/>
              <w:left w:val="nil"/>
              <w:bottom w:val="single" w:sz="4" w:space="0" w:color="auto"/>
              <w:right w:val="single" w:sz="4" w:space="0" w:color="auto"/>
            </w:tcBorders>
            <w:shd w:val="clear" w:color="auto" w:fill="auto"/>
            <w:vAlign w:val="center"/>
            <w:hideMark/>
          </w:tcPr>
          <w:p w14:paraId="68AB4B5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28.614</w:t>
            </w:r>
          </w:p>
        </w:tc>
        <w:tc>
          <w:tcPr>
            <w:tcW w:w="1982" w:type="dxa"/>
            <w:gridSpan w:val="2"/>
            <w:tcBorders>
              <w:top w:val="single" w:sz="4" w:space="0" w:color="auto"/>
              <w:left w:val="nil"/>
              <w:bottom w:val="single" w:sz="4" w:space="0" w:color="auto"/>
              <w:right w:val="single" w:sz="4" w:space="0" w:color="auto"/>
            </w:tcBorders>
            <w:shd w:val="clear" w:color="auto" w:fill="auto"/>
            <w:vAlign w:val="center"/>
            <w:hideMark/>
          </w:tcPr>
          <w:p w14:paraId="0E7618D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32.350</w:t>
            </w:r>
          </w:p>
        </w:tc>
        <w:tc>
          <w:tcPr>
            <w:tcW w:w="1912" w:type="dxa"/>
            <w:gridSpan w:val="2"/>
            <w:tcBorders>
              <w:top w:val="single" w:sz="4" w:space="0" w:color="auto"/>
              <w:left w:val="nil"/>
              <w:bottom w:val="single" w:sz="4" w:space="0" w:color="auto"/>
              <w:right w:val="single" w:sz="4" w:space="0" w:color="auto"/>
            </w:tcBorders>
            <w:shd w:val="clear" w:color="auto" w:fill="auto"/>
            <w:vAlign w:val="center"/>
            <w:hideMark/>
          </w:tcPr>
          <w:p w14:paraId="63A451A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15.390</w:t>
            </w:r>
          </w:p>
        </w:tc>
      </w:tr>
    </w:tbl>
    <w:p w14:paraId="41EA154A" w14:textId="059F8E1C" w:rsidR="005D10BD" w:rsidRPr="00A62F0C" w:rsidRDefault="005D10BD">
      <w:pPr>
        <w:rPr>
          <w:rFonts w:ascii="Arial" w:hAnsi="Arial" w:cs="Arial"/>
          <w:sz w:val="20"/>
          <w:szCs w:val="20"/>
        </w:rPr>
      </w:pPr>
    </w:p>
    <w:p w14:paraId="0CC9D15E" w14:textId="77777777" w:rsidR="001F16AD" w:rsidRDefault="001F16AD" w:rsidP="00A148DB">
      <w:pPr>
        <w:rPr>
          <w:rFonts w:ascii="Arial" w:hAnsi="Arial" w:cs="Arial"/>
          <w:sz w:val="20"/>
          <w:szCs w:val="20"/>
        </w:rPr>
      </w:pPr>
      <w:r>
        <w:rPr>
          <w:rFonts w:ascii="Arial" w:hAnsi="Arial" w:cs="Arial"/>
          <w:sz w:val="20"/>
          <w:szCs w:val="20"/>
        </w:rPr>
        <w:br w:type="page"/>
      </w:r>
    </w:p>
    <w:p w14:paraId="56CAFD7B" w14:textId="0CA76491" w:rsidR="005D10BD" w:rsidRPr="00A62F0C" w:rsidRDefault="008C6851" w:rsidP="00A148DB">
      <w:pPr>
        <w:rPr>
          <w:rFonts w:ascii="Arial" w:hAnsi="Arial" w:cs="Arial"/>
          <w:sz w:val="20"/>
          <w:szCs w:val="20"/>
        </w:rPr>
      </w:pPr>
      <w:r w:rsidRPr="00A62F0C">
        <w:rPr>
          <w:rFonts w:ascii="Arial" w:hAnsi="Arial" w:cs="Arial"/>
          <w:sz w:val="20"/>
          <w:szCs w:val="20"/>
        </w:rPr>
        <w:lastRenderedPageBreak/>
        <w:t xml:space="preserve">Supplementary Table </w:t>
      </w:r>
      <w:r w:rsidR="006B0E00" w:rsidRPr="00A62F0C">
        <w:rPr>
          <w:rFonts w:ascii="Arial" w:hAnsi="Arial" w:cs="Arial"/>
          <w:sz w:val="20"/>
          <w:szCs w:val="20"/>
        </w:rPr>
        <w:t>1 (Continued)</w:t>
      </w:r>
    </w:p>
    <w:tbl>
      <w:tblPr>
        <w:tblW w:w="12920" w:type="dxa"/>
        <w:tblLook w:val="04A0" w:firstRow="1" w:lastRow="0" w:firstColumn="1" w:lastColumn="0" w:noHBand="0" w:noVBand="1"/>
      </w:tblPr>
      <w:tblGrid>
        <w:gridCol w:w="1440"/>
        <w:gridCol w:w="820"/>
        <w:gridCol w:w="820"/>
        <w:gridCol w:w="820"/>
        <w:gridCol w:w="820"/>
        <w:gridCol w:w="820"/>
        <w:gridCol w:w="820"/>
        <w:gridCol w:w="820"/>
        <w:gridCol w:w="820"/>
        <w:gridCol w:w="820"/>
        <w:gridCol w:w="820"/>
        <w:gridCol w:w="820"/>
        <w:gridCol w:w="820"/>
        <w:gridCol w:w="820"/>
        <w:gridCol w:w="820"/>
      </w:tblGrid>
      <w:tr w:rsidR="000C6735" w:rsidRPr="000C6735" w14:paraId="7465AF52" w14:textId="77777777" w:rsidTr="000C6735">
        <w:trPr>
          <w:trHeight w:val="759"/>
        </w:trPr>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D7730B" w14:textId="77777777" w:rsidR="000C6735" w:rsidRPr="000C6735" w:rsidRDefault="000C6735" w:rsidP="000C6735">
            <w:pPr>
              <w:spacing w:after="0" w:line="240" w:lineRule="auto"/>
              <w:rPr>
                <w:rFonts w:ascii="Arial" w:eastAsia="Times New Roman" w:hAnsi="Arial" w:cs="Arial"/>
                <w:b/>
                <w:bCs/>
                <w:sz w:val="16"/>
                <w:szCs w:val="16"/>
              </w:rPr>
            </w:pPr>
            <w:r w:rsidRPr="000C6735">
              <w:rPr>
                <w:rFonts w:ascii="Arial" w:eastAsia="Times New Roman" w:hAnsi="Arial" w:cs="Arial"/>
                <w:b/>
                <w:bCs/>
                <w:sz w:val="16"/>
                <w:szCs w:val="16"/>
              </w:rPr>
              <w:t>Study</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B654C9A"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VKA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838A774"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Low Dose Dab.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107D027B"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High Dose Dab.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26D4ED65"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High Dose Riv.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1A404D2"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Low Dose Riv.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1C59D0EC"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High Dose Api.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3CB09F0A"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Age Low Dose Api.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ED20A0A"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VKA</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3AD7FF72"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Low Dose Dab.</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B6F7BC7"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High Dose Dab.</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4EEC4015"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High Dose Riv.</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86347B5"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Low Dose Riv.</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73C2E209"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High Dose Api.</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16667A12" w14:textId="77777777" w:rsidR="000C6735" w:rsidRPr="000C6735" w:rsidRDefault="000C6735" w:rsidP="000C6735">
            <w:pPr>
              <w:spacing w:after="0" w:line="240" w:lineRule="auto"/>
              <w:rPr>
                <w:rFonts w:ascii="Arial" w:eastAsia="Times New Roman" w:hAnsi="Arial" w:cs="Arial"/>
                <w:b/>
                <w:bCs/>
                <w:color w:val="000000"/>
                <w:sz w:val="16"/>
                <w:szCs w:val="16"/>
              </w:rPr>
            </w:pPr>
            <w:r w:rsidRPr="000C6735">
              <w:rPr>
                <w:rFonts w:ascii="Arial" w:eastAsia="Times New Roman" w:hAnsi="Arial" w:cs="Arial"/>
                <w:b/>
                <w:bCs/>
                <w:color w:val="000000"/>
                <w:sz w:val="16"/>
                <w:szCs w:val="16"/>
              </w:rPr>
              <w:t>Male (%) Low Dose Api.</w:t>
            </w:r>
          </w:p>
        </w:tc>
      </w:tr>
      <w:tr w:rsidR="000C6735" w:rsidRPr="000C6735" w14:paraId="5B5DAFBD"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7C03D220"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lang w:val="de-DE"/>
              </w:rPr>
              <w:t xml:space="preserve">Russo-Alvarez et al, Ann. </w:t>
            </w:r>
            <w:r w:rsidRPr="000C6735">
              <w:rPr>
                <w:rFonts w:ascii="Arial" w:eastAsia="Times New Roman" w:hAnsi="Arial" w:cs="Arial"/>
                <w:sz w:val="16"/>
                <w:szCs w:val="16"/>
              </w:rPr>
              <w:t>Pharmacother. 2018</w:t>
            </w:r>
          </w:p>
        </w:tc>
        <w:tc>
          <w:tcPr>
            <w:tcW w:w="820" w:type="dxa"/>
            <w:tcBorders>
              <w:top w:val="nil"/>
              <w:left w:val="nil"/>
              <w:bottom w:val="single" w:sz="4" w:space="0" w:color="auto"/>
              <w:right w:val="single" w:sz="4" w:space="0" w:color="auto"/>
            </w:tcBorders>
            <w:shd w:val="clear" w:color="auto" w:fill="auto"/>
            <w:vAlign w:val="center"/>
            <w:hideMark/>
          </w:tcPr>
          <w:p w14:paraId="39A100D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 xml:space="preserve"> 73.6 (11.9)</w:t>
            </w:r>
          </w:p>
        </w:tc>
        <w:tc>
          <w:tcPr>
            <w:tcW w:w="820" w:type="dxa"/>
            <w:tcBorders>
              <w:top w:val="nil"/>
              <w:left w:val="nil"/>
              <w:bottom w:val="single" w:sz="4" w:space="0" w:color="auto"/>
              <w:right w:val="single" w:sz="4" w:space="0" w:color="auto"/>
            </w:tcBorders>
            <w:shd w:val="clear" w:color="auto" w:fill="auto"/>
            <w:vAlign w:val="center"/>
            <w:hideMark/>
          </w:tcPr>
          <w:p w14:paraId="70AA5BF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529742D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0FEAFA0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73.6 (11.5)</w:t>
            </w:r>
          </w:p>
        </w:tc>
        <w:tc>
          <w:tcPr>
            <w:tcW w:w="820" w:type="dxa"/>
            <w:tcBorders>
              <w:top w:val="nil"/>
              <w:left w:val="nil"/>
              <w:bottom w:val="single" w:sz="4" w:space="0" w:color="auto"/>
              <w:right w:val="single" w:sz="4" w:space="0" w:color="auto"/>
            </w:tcBorders>
            <w:shd w:val="clear" w:color="auto" w:fill="auto"/>
            <w:vAlign w:val="center"/>
            <w:hideMark/>
          </w:tcPr>
          <w:p w14:paraId="4485ED6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60F1579E"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25BB220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63,6</w:t>
            </w:r>
          </w:p>
        </w:tc>
        <w:tc>
          <w:tcPr>
            <w:tcW w:w="820" w:type="dxa"/>
            <w:tcBorders>
              <w:top w:val="nil"/>
              <w:left w:val="nil"/>
              <w:bottom w:val="single" w:sz="4" w:space="0" w:color="auto"/>
              <w:right w:val="single" w:sz="4" w:space="0" w:color="auto"/>
            </w:tcBorders>
            <w:shd w:val="clear" w:color="auto" w:fill="auto"/>
            <w:vAlign w:val="center"/>
            <w:hideMark/>
          </w:tcPr>
          <w:p w14:paraId="1714B03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0FB93A1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4FF69E2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61,2</w:t>
            </w:r>
          </w:p>
        </w:tc>
        <w:tc>
          <w:tcPr>
            <w:tcW w:w="820" w:type="dxa"/>
            <w:tcBorders>
              <w:top w:val="nil"/>
              <w:left w:val="nil"/>
              <w:bottom w:val="single" w:sz="4" w:space="0" w:color="auto"/>
              <w:right w:val="single" w:sz="4" w:space="0" w:color="auto"/>
            </w:tcBorders>
            <w:shd w:val="clear" w:color="auto" w:fill="auto"/>
            <w:vAlign w:val="center"/>
            <w:hideMark/>
          </w:tcPr>
          <w:p w14:paraId="431F476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2202AAC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4F5C67C0"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342BC8A4"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Siontis et al, Circulation. 2018</w:t>
            </w:r>
          </w:p>
        </w:tc>
        <w:tc>
          <w:tcPr>
            <w:tcW w:w="820" w:type="dxa"/>
            <w:tcBorders>
              <w:top w:val="nil"/>
              <w:left w:val="nil"/>
              <w:bottom w:val="single" w:sz="4" w:space="0" w:color="auto"/>
              <w:right w:val="single" w:sz="4" w:space="0" w:color="auto"/>
            </w:tcBorders>
            <w:shd w:val="clear" w:color="auto" w:fill="auto"/>
            <w:vAlign w:val="center"/>
            <w:hideMark/>
          </w:tcPr>
          <w:p w14:paraId="0EBD136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68.04 (11.90)</w:t>
            </w:r>
          </w:p>
        </w:tc>
        <w:tc>
          <w:tcPr>
            <w:tcW w:w="820" w:type="dxa"/>
            <w:tcBorders>
              <w:top w:val="nil"/>
              <w:left w:val="nil"/>
              <w:bottom w:val="single" w:sz="4" w:space="0" w:color="auto"/>
              <w:right w:val="single" w:sz="4" w:space="0" w:color="auto"/>
            </w:tcBorders>
            <w:shd w:val="clear" w:color="auto" w:fill="auto"/>
            <w:vAlign w:val="center"/>
            <w:hideMark/>
          </w:tcPr>
          <w:p w14:paraId="069DDF0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718231D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2ABEC93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743A212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40" w:type="dxa"/>
            <w:gridSpan w:val="2"/>
            <w:tcBorders>
              <w:top w:val="single" w:sz="4" w:space="0" w:color="auto"/>
              <w:left w:val="nil"/>
              <w:bottom w:val="single" w:sz="4" w:space="0" w:color="auto"/>
              <w:right w:val="single" w:sz="4" w:space="0" w:color="000000"/>
            </w:tcBorders>
            <w:shd w:val="clear" w:color="auto" w:fill="auto"/>
            <w:vAlign w:val="center"/>
            <w:hideMark/>
          </w:tcPr>
          <w:p w14:paraId="75172E7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68.87 (11.49)</w:t>
            </w:r>
          </w:p>
        </w:tc>
        <w:tc>
          <w:tcPr>
            <w:tcW w:w="820" w:type="dxa"/>
            <w:tcBorders>
              <w:top w:val="nil"/>
              <w:left w:val="nil"/>
              <w:bottom w:val="single" w:sz="4" w:space="0" w:color="auto"/>
              <w:right w:val="single" w:sz="4" w:space="0" w:color="auto"/>
            </w:tcBorders>
            <w:shd w:val="clear" w:color="auto" w:fill="auto"/>
            <w:vAlign w:val="center"/>
            <w:hideMark/>
          </w:tcPr>
          <w:p w14:paraId="155E356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54,9</w:t>
            </w:r>
          </w:p>
        </w:tc>
        <w:tc>
          <w:tcPr>
            <w:tcW w:w="820" w:type="dxa"/>
            <w:tcBorders>
              <w:top w:val="nil"/>
              <w:left w:val="nil"/>
              <w:bottom w:val="single" w:sz="4" w:space="0" w:color="auto"/>
              <w:right w:val="single" w:sz="4" w:space="0" w:color="auto"/>
            </w:tcBorders>
            <w:shd w:val="clear" w:color="auto" w:fill="auto"/>
            <w:vAlign w:val="center"/>
            <w:hideMark/>
          </w:tcPr>
          <w:p w14:paraId="5A34078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1911FF6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62806DE2"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740451E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40" w:type="dxa"/>
            <w:gridSpan w:val="2"/>
            <w:tcBorders>
              <w:top w:val="single" w:sz="4" w:space="0" w:color="auto"/>
              <w:left w:val="nil"/>
              <w:bottom w:val="single" w:sz="4" w:space="0" w:color="auto"/>
              <w:right w:val="single" w:sz="4" w:space="0" w:color="000000"/>
            </w:tcBorders>
            <w:shd w:val="clear" w:color="auto" w:fill="auto"/>
            <w:vAlign w:val="center"/>
            <w:hideMark/>
          </w:tcPr>
          <w:p w14:paraId="64C75D8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54,4</w:t>
            </w:r>
          </w:p>
        </w:tc>
      </w:tr>
      <w:tr w:rsidR="000C6735" w:rsidRPr="000C6735" w14:paraId="13A26F85"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27050AD1"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Sjogren et al, PLoS One. 2017</w:t>
            </w:r>
          </w:p>
        </w:tc>
        <w:tc>
          <w:tcPr>
            <w:tcW w:w="820" w:type="dxa"/>
            <w:tcBorders>
              <w:top w:val="nil"/>
              <w:left w:val="nil"/>
              <w:bottom w:val="single" w:sz="4" w:space="0" w:color="auto"/>
              <w:right w:val="single" w:sz="4" w:space="0" w:color="auto"/>
            </w:tcBorders>
            <w:shd w:val="clear" w:color="auto" w:fill="auto"/>
            <w:vAlign w:val="center"/>
            <w:hideMark/>
          </w:tcPr>
          <w:p w14:paraId="077CB42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72.3 (10.3)</w:t>
            </w:r>
          </w:p>
        </w:tc>
        <w:tc>
          <w:tcPr>
            <w:tcW w:w="4920" w:type="dxa"/>
            <w:gridSpan w:val="6"/>
            <w:tcBorders>
              <w:top w:val="single" w:sz="4" w:space="0" w:color="auto"/>
              <w:left w:val="nil"/>
              <w:bottom w:val="single" w:sz="4" w:space="0" w:color="auto"/>
              <w:right w:val="single" w:sz="4" w:space="0" w:color="auto"/>
            </w:tcBorders>
            <w:shd w:val="clear" w:color="auto" w:fill="auto"/>
            <w:vAlign w:val="center"/>
            <w:hideMark/>
          </w:tcPr>
          <w:p w14:paraId="5617961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72.2 (10.3)</w:t>
            </w:r>
          </w:p>
        </w:tc>
        <w:tc>
          <w:tcPr>
            <w:tcW w:w="820" w:type="dxa"/>
            <w:tcBorders>
              <w:top w:val="nil"/>
              <w:left w:val="nil"/>
              <w:bottom w:val="single" w:sz="4" w:space="0" w:color="auto"/>
              <w:right w:val="single" w:sz="4" w:space="0" w:color="auto"/>
            </w:tcBorders>
            <w:shd w:val="clear" w:color="auto" w:fill="auto"/>
            <w:vAlign w:val="center"/>
            <w:hideMark/>
          </w:tcPr>
          <w:p w14:paraId="61E6592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57,1</w:t>
            </w:r>
          </w:p>
        </w:tc>
        <w:tc>
          <w:tcPr>
            <w:tcW w:w="4920" w:type="dxa"/>
            <w:gridSpan w:val="6"/>
            <w:tcBorders>
              <w:top w:val="single" w:sz="4" w:space="0" w:color="auto"/>
              <w:left w:val="nil"/>
              <w:bottom w:val="single" w:sz="4" w:space="0" w:color="auto"/>
              <w:right w:val="single" w:sz="4" w:space="0" w:color="auto"/>
            </w:tcBorders>
            <w:shd w:val="clear" w:color="auto" w:fill="auto"/>
            <w:vAlign w:val="center"/>
            <w:hideMark/>
          </w:tcPr>
          <w:p w14:paraId="5CF73B1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58,2</w:t>
            </w:r>
          </w:p>
        </w:tc>
      </w:tr>
      <w:tr w:rsidR="000C6735" w:rsidRPr="000C6735" w14:paraId="5BBD235B"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599D0174"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Vinogradova et al, BMJ 2018</w:t>
            </w:r>
          </w:p>
        </w:tc>
        <w:tc>
          <w:tcPr>
            <w:tcW w:w="820" w:type="dxa"/>
            <w:tcBorders>
              <w:top w:val="nil"/>
              <w:left w:val="nil"/>
              <w:bottom w:val="single" w:sz="4" w:space="0" w:color="auto"/>
              <w:right w:val="single" w:sz="4" w:space="0" w:color="auto"/>
            </w:tcBorders>
            <w:shd w:val="clear" w:color="auto" w:fill="auto"/>
            <w:vAlign w:val="center"/>
            <w:hideMark/>
          </w:tcPr>
          <w:p w14:paraId="774DAB8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66.45 (15.67)</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9BB86C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71.6 (12.87)</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A2E8DF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68.02 (15.8)</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709C29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73.95 (13.59)</w:t>
            </w:r>
          </w:p>
        </w:tc>
        <w:tc>
          <w:tcPr>
            <w:tcW w:w="820" w:type="dxa"/>
            <w:tcBorders>
              <w:top w:val="nil"/>
              <w:left w:val="nil"/>
              <w:bottom w:val="single" w:sz="4" w:space="0" w:color="auto"/>
              <w:right w:val="single" w:sz="4" w:space="0" w:color="auto"/>
            </w:tcBorders>
            <w:shd w:val="clear" w:color="auto" w:fill="auto"/>
            <w:noWrap/>
            <w:vAlign w:val="center"/>
            <w:hideMark/>
          </w:tcPr>
          <w:p w14:paraId="2C7B87C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53,51</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A14C47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53,1</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9C20E0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48,6</w:t>
            </w:r>
          </w:p>
        </w:tc>
        <w:tc>
          <w:tcPr>
            <w:tcW w:w="1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4A0111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51,6</w:t>
            </w:r>
          </w:p>
        </w:tc>
      </w:tr>
      <w:tr w:rsidR="000C6735" w:rsidRPr="000C6735" w14:paraId="7F0F2124"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02023F24"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Wang et al, J Am Heart Assoc. 2018</w:t>
            </w:r>
          </w:p>
        </w:tc>
        <w:tc>
          <w:tcPr>
            <w:tcW w:w="820" w:type="dxa"/>
            <w:tcBorders>
              <w:top w:val="nil"/>
              <w:left w:val="nil"/>
              <w:bottom w:val="single" w:sz="4" w:space="0" w:color="auto"/>
              <w:right w:val="single" w:sz="4" w:space="0" w:color="auto"/>
            </w:tcBorders>
            <w:shd w:val="clear" w:color="auto" w:fill="auto"/>
            <w:vAlign w:val="center"/>
            <w:hideMark/>
          </w:tcPr>
          <w:p w14:paraId="2B3CFCD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5DBC260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160D048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0C72E11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2E33195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795FBF1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6934020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0B3E5A1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72135A9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6B86D66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2EDB0F6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24EA6C8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50528B4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09B4FB0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48E65427"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02776DF9"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Weir et al, Clin Nephrol. 2018</w:t>
            </w:r>
          </w:p>
        </w:tc>
        <w:tc>
          <w:tcPr>
            <w:tcW w:w="820" w:type="dxa"/>
            <w:tcBorders>
              <w:top w:val="nil"/>
              <w:left w:val="nil"/>
              <w:bottom w:val="single" w:sz="4" w:space="0" w:color="auto"/>
              <w:right w:val="single" w:sz="4" w:space="0" w:color="auto"/>
            </w:tcBorders>
            <w:shd w:val="clear" w:color="auto" w:fill="auto"/>
            <w:vAlign w:val="center"/>
            <w:hideMark/>
          </w:tcPr>
          <w:p w14:paraId="3AC2A1BB"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64.7 (10)</w:t>
            </w:r>
          </w:p>
        </w:tc>
        <w:tc>
          <w:tcPr>
            <w:tcW w:w="820" w:type="dxa"/>
            <w:tcBorders>
              <w:top w:val="nil"/>
              <w:left w:val="nil"/>
              <w:bottom w:val="single" w:sz="4" w:space="0" w:color="auto"/>
              <w:right w:val="single" w:sz="4" w:space="0" w:color="auto"/>
            </w:tcBorders>
            <w:shd w:val="clear" w:color="auto" w:fill="auto"/>
            <w:vAlign w:val="center"/>
            <w:hideMark/>
          </w:tcPr>
          <w:p w14:paraId="57C3463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7969C78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6A18898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64.2 (9.8)</w:t>
            </w:r>
          </w:p>
        </w:tc>
        <w:tc>
          <w:tcPr>
            <w:tcW w:w="820" w:type="dxa"/>
            <w:tcBorders>
              <w:top w:val="nil"/>
              <w:left w:val="nil"/>
              <w:bottom w:val="single" w:sz="4" w:space="0" w:color="auto"/>
              <w:right w:val="single" w:sz="4" w:space="0" w:color="auto"/>
            </w:tcBorders>
            <w:shd w:val="clear" w:color="auto" w:fill="auto"/>
            <w:vAlign w:val="center"/>
            <w:hideMark/>
          </w:tcPr>
          <w:p w14:paraId="4A616AF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16508A6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2ADA45A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69,8</w:t>
            </w:r>
          </w:p>
        </w:tc>
        <w:tc>
          <w:tcPr>
            <w:tcW w:w="820" w:type="dxa"/>
            <w:tcBorders>
              <w:top w:val="nil"/>
              <w:left w:val="nil"/>
              <w:bottom w:val="single" w:sz="4" w:space="0" w:color="auto"/>
              <w:right w:val="single" w:sz="4" w:space="0" w:color="auto"/>
            </w:tcBorders>
            <w:shd w:val="clear" w:color="auto" w:fill="auto"/>
            <w:vAlign w:val="center"/>
            <w:hideMark/>
          </w:tcPr>
          <w:p w14:paraId="12AE959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4EACD89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57FD9E1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70</w:t>
            </w:r>
          </w:p>
        </w:tc>
        <w:tc>
          <w:tcPr>
            <w:tcW w:w="820" w:type="dxa"/>
            <w:tcBorders>
              <w:top w:val="nil"/>
              <w:left w:val="nil"/>
              <w:bottom w:val="single" w:sz="4" w:space="0" w:color="auto"/>
              <w:right w:val="single" w:sz="4" w:space="0" w:color="auto"/>
            </w:tcBorders>
            <w:shd w:val="clear" w:color="auto" w:fill="auto"/>
            <w:vAlign w:val="center"/>
            <w:hideMark/>
          </w:tcPr>
          <w:p w14:paraId="37A71A5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20AA861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504D6079"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4737406C"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Weir et al, Curr. Med. Res. Opin. 2017</w:t>
            </w:r>
          </w:p>
        </w:tc>
        <w:tc>
          <w:tcPr>
            <w:tcW w:w="820" w:type="dxa"/>
            <w:tcBorders>
              <w:top w:val="nil"/>
              <w:left w:val="nil"/>
              <w:bottom w:val="single" w:sz="4" w:space="0" w:color="auto"/>
              <w:right w:val="single" w:sz="4" w:space="0" w:color="auto"/>
            </w:tcBorders>
            <w:shd w:val="clear" w:color="auto" w:fill="auto"/>
            <w:vAlign w:val="center"/>
            <w:hideMark/>
          </w:tcPr>
          <w:p w14:paraId="2DAF4A6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38C6ED3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428865D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05B724A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5E04C0D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776743E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4FA51DE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0C7831A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55,86</w:t>
            </w:r>
          </w:p>
        </w:tc>
        <w:tc>
          <w:tcPr>
            <w:tcW w:w="820" w:type="dxa"/>
            <w:tcBorders>
              <w:top w:val="nil"/>
              <w:left w:val="nil"/>
              <w:bottom w:val="single" w:sz="4" w:space="0" w:color="auto"/>
              <w:right w:val="single" w:sz="4" w:space="0" w:color="auto"/>
            </w:tcBorders>
            <w:shd w:val="clear" w:color="auto" w:fill="auto"/>
            <w:vAlign w:val="center"/>
            <w:hideMark/>
          </w:tcPr>
          <w:p w14:paraId="7A15C99A"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30E41567"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3915DF0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56,31</w:t>
            </w:r>
          </w:p>
        </w:tc>
        <w:tc>
          <w:tcPr>
            <w:tcW w:w="820" w:type="dxa"/>
            <w:tcBorders>
              <w:top w:val="nil"/>
              <w:left w:val="nil"/>
              <w:bottom w:val="single" w:sz="4" w:space="0" w:color="auto"/>
              <w:right w:val="single" w:sz="4" w:space="0" w:color="auto"/>
            </w:tcBorders>
            <w:shd w:val="clear" w:color="auto" w:fill="auto"/>
            <w:vAlign w:val="center"/>
            <w:hideMark/>
          </w:tcPr>
          <w:p w14:paraId="17198B0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49F82918"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r>
      <w:tr w:rsidR="000C6735" w:rsidRPr="000C6735" w14:paraId="02751798"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437AEB3B"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Yamashita et al, Circ. J. 2017</w:t>
            </w:r>
          </w:p>
        </w:tc>
        <w:tc>
          <w:tcPr>
            <w:tcW w:w="820" w:type="dxa"/>
            <w:tcBorders>
              <w:top w:val="nil"/>
              <w:left w:val="nil"/>
              <w:bottom w:val="single" w:sz="4" w:space="0" w:color="auto"/>
              <w:right w:val="single" w:sz="4" w:space="0" w:color="auto"/>
            </w:tcBorders>
            <w:shd w:val="clear" w:color="auto" w:fill="auto"/>
            <w:vAlign w:val="center"/>
            <w:hideMark/>
          </w:tcPr>
          <w:p w14:paraId="5D9F1823"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74.4 (9.1)</w:t>
            </w:r>
          </w:p>
        </w:tc>
        <w:tc>
          <w:tcPr>
            <w:tcW w:w="4920" w:type="dxa"/>
            <w:gridSpan w:val="6"/>
            <w:tcBorders>
              <w:top w:val="single" w:sz="4" w:space="0" w:color="auto"/>
              <w:left w:val="nil"/>
              <w:bottom w:val="single" w:sz="4" w:space="0" w:color="auto"/>
              <w:right w:val="single" w:sz="4" w:space="0" w:color="auto"/>
            </w:tcBorders>
            <w:shd w:val="clear" w:color="auto" w:fill="auto"/>
            <w:vAlign w:val="center"/>
            <w:hideMark/>
          </w:tcPr>
          <w:p w14:paraId="3B6DF186"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72.0 (10.3)</w:t>
            </w:r>
          </w:p>
        </w:tc>
        <w:tc>
          <w:tcPr>
            <w:tcW w:w="820" w:type="dxa"/>
            <w:tcBorders>
              <w:top w:val="nil"/>
              <w:left w:val="nil"/>
              <w:bottom w:val="single" w:sz="4" w:space="0" w:color="auto"/>
              <w:right w:val="single" w:sz="4" w:space="0" w:color="auto"/>
            </w:tcBorders>
            <w:shd w:val="clear" w:color="auto" w:fill="auto"/>
            <w:vAlign w:val="center"/>
            <w:hideMark/>
          </w:tcPr>
          <w:p w14:paraId="03D7705C"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62</w:t>
            </w:r>
          </w:p>
        </w:tc>
        <w:tc>
          <w:tcPr>
            <w:tcW w:w="4920" w:type="dxa"/>
            <w:gridSpan w:val="6"/>
            <w:tcBorders>
              <w:top w:val="single" w:sz="4" w:space="0" w:color="auto"/>
              <w:left w:val="nil"/>
              <w:bottom w:val="single" w:sz="4" w:space="0" w:color="auto"/>
              <w:right w:val="single" w:sz="4" w:space="0" w:color="auto"/>
            </w:tcBorders>
            <w:shd w:val="clear" w:color="auto" w:fill="auto"/>
            <w:vAlign w:val="center"/>
            <w:hideMark/>
          </w:tcPr>
          <w:p w14:paraId="7AFE224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62</w:t>
            </w:r>
          </w:p>
        </w:tc>
      </w:tr>
      <w:tr w:rsidR="000C6735" w:rsidRPr="000C6735" w14:paraId="1D8FC6F0" w14:textId="77777777" w:rsidTr="000C6735">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6116DEFC" w14:textId="77777777" w:rsidR="000C6735" w:rsidRPr="000C6735" w:rsidRDefault="000C6735" w:rsidP="000C6735">
            <w:pPr>
              <w:spacing w:after="0" w:line="240" w:lineRule="auto"/>
              <w:rPr>
                <w:rFonts w:ascii="Arial" w:eastAsia="Times New Roman" w:hAnsi="Arial" w:cs="Arial"/>
                <w:sz w:val="16"/>
                <w:szCs w:val="16"/>
              </w:rPr>
            </w:pPr>
            <w:r w:rsidRPr="000C6735">
              <w:rPr>
                <w:rFonts w:ascii="Arial" w:eastAsia="Times New Roman" w:hAnsi="Arial" w:cs="Arial"/>
                <w:sz w:val="16"/>
                <w:szCs w:val="16"/>
              </w:rPr>
              <w:t>Yao et al, JAHA 2016</w:t>
            </w:r>
          </w:p>
        </w:tc>
        <w:tc>
          <w:tcPr>
            <w:tcW w:w="820" w:type="dxa"/>
            <w:tcBorders>
              <w:top w:val="nil"/>
              <w:left w:val="nil"/>
              <w:bottom w:val="single" w:sz="4" w:space="0" w:color="auto"/>
              <w:right w:val="single" w:sz="4" w:space="0" w:color="auto"/>
            </w:tcBorders>
            <w:shd w:val="clear" w:color="auto" w:fill="auto"/>
            <w:vAlign w:val="center"/>
            <w:hideMark/>
          </w:tcPr>
          <w:p w14:paraId="45754F4D"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40702114"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70 [62-78]</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28B1C98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72 [64-79]</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478CB135"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73 [66-81]</w:t>
            </w:r>
          </w:p>
        </w:tc>
        <w:tc>
          <w:tcPr>
            <w:tcW w:w="820" w:type="dxa"/>
            <w:tcBorders>
              <w:top w:val="nil"/>
              <w:left w:val="nil"/>
              <w:bottom w:val="single" w:sz="4" w:space="0" w:color="auto"/>
              <w:right w:val="single" w:sz="4" w:space="0" w:color="auto"/>
            </w:tcBorders>
            <w:shd w:val="clear" w:color="auto" w:fill="auto"/>
            <w:vAlign w:val="center"/>
            <w:hideMark/>
          </w:tcPr>
          <w:p w14:paraId="7B771970"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NR/NA</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2317E011"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60,3</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65FBA1BF"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56,8</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017917B9" w14:textId="77777777" w:rsidR="000C6735" w:rsidRPr="000C6735" w:rsidRDefault="000C6735" w:rsidP="000C6735">
            <w:pPr>
              <w:spacing w:after="0" w:line="240" w:lineRule="auto"/>
              <w:jc w:val="center"/>
              <w:rPr>
                <w:rFonts w:ascii="Arial" w:eastAsia="Times New Roman" w:hAnsi="Arial" w:cs="Arial"/>
                <w:color w:val="000000"/>
                <w:sz w:val="16"/>
                <w:szCs w:val="16"/>
              </w:rPr>
            </w:pPr>
            <w:r w:rsidRPr="000C6735">
              <w:rPr>
                <w:rFonts w:ascii="Arial" w:eastAsia="Times New Roman" w:hAnsi="Arial" w:cs="Arial"/>
                <w:color w:val="000000"/>
                <w:sz w:val="16"/>
                <w:szCs w:val="16"/>
              </w:rPr>
              <w:t>53,1</w:t>
            </w:r>
          </w:p>
        </w:tc>
      </w:tr>
    </w:tbl>
    <w:p w14:paraId="66FF96B3" w14:textId="551B72CE" w:rsidR="006A77FB" w:rsidRPr="00A62F0C" w:rsidRDefault="006A77FB">
      <w:pPr>
        <w:rPr>
          <w:rFonts w:ascii="Arial" w:hAnsi="Arial" w:cs="Arial"/>
          <w:sz w:val="20"/>
          <w:szCs w:val="20"/>
        </w:rPr>
      </w:pPr>
    </w:p>
    <w:p w14:paraId="0E60A761" w14:textId="77777777" w:rsidR="00A725BF" w:rsidRDefault="00A725BF" w:rsidP="006A77FB">
      <w:pPr>
        <w:rPr>
          <w:rFonts w:ascii="Arial" w:hAnsi="Arial" w:cs="Arial"/>
          <w:sz w:val="20"/>
          <w:szCs w:val="20"/>
        </w:rPr>
      </w:pPr>
      <w:r>
        <w:rPr>
          <w:rFonts w:ascii="Arial" w:hAnsi="Arial" w:cs="Arial"/>
          <w:sz w:val="20"/>
          <w:szCs w:val="20"/>
        </w:rPr>
        <w:br w:type="page"/>
      </w:r>
    </w:p>
    <w:p w14:paraId="43BDF23F" w14:textId="36F5CA5A" w:rsidR="00A725BF" w:rsidRDefault="00A725BF" w:rsidP="00A725BF">
      <w:pPr>
        <w:rPr>
          <w:rFonts w:ascii="Arial" w:hAnsi="Arial" w:cs="Arial"/>
          <w:sz w:val="20"/>
          <w:szCs w:val="20"/>
        </w:rPr>
      </w:pPr>
      <w:r w:rsidRPr="00A725BF">
        <w:rPr>
          <w:rFonts w:ascii="Arial" w:hAnsi="Arial" w:cs="Arial"/>
          <w:sz w:val="20"/>
          <w:szCs w:val="20"/>
        </w:rPr>
        <w:lastRenderedPageBreak/>
        <w:t>Supplementary Table 1 (Continued)</w:t>
      </w:r>
    </w:p>
    <w:tbl>
      <w:tblPr>
        <w:tblW w:w="13320" w:type="dxa"/>
        <w:tblLook w:val="04A0" w:firstRow="1" w:lastRow="0" w:firstColumn="1" w:lastColumn="0" w:noHBand="0" w:noVBand="1"/>
      </w:tblPr>
      <w:tblGrid>
        <w:gridCol w:w="1239"/>
        <w:gridCol w:w="1359"/>
        <w:gridCol w:w="1427"/>
        <w:gridCol w:w="930"/>
        <w:gridCol w:w="1179"/>
        <w:gridCol w:w="828"/>
        <w:gridCol w:w="1052"/>
        <w:gridCol w:w="1052"/>
        <w:gridCol w:w="1177"/>
        <w:gridCol w:w="1177"/>
        <w:gridCol w:w="950"/>
        <w:gridCol w:w="950"/>
      </w:tblGrid>
      <w:tr w:rsidR="00321551" w:rsidRPr="00321551" w14:paraId="4B75407E" w14:textId="77777777" w:rsidTr="00321551">
        <w:trPr>
          <w:trHeight w:val="759"/>
        </w:trPr>
        <w:tc>
          <w:tcPr>
            <w:tcW w:w="14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C8B476" w14:textId="77777777" w:rsidR="00321551" w:rsidRPr="00321551" w:rsidRDefault="00321551" w:rsidP="00321551">
            <w:pPr>
              <w:spacing w:after="0" w:line="240" w:lineRule="auto"/>
              <w:rPr>
                <w:rFonts w:ascii="Arial" w:eastAsia="Times New Roman" w:hAnsi="Arial" w:cs="Arial"/>
                <w:b/>
                <w:bCs/>
                <w:sz w:val="16"/>
                <w:szCs w:val="16"/>
              </w:rPr>
            </w:pPr>
            <w:r w:rsidRPr="00321551">
              <w:rPr>
                <w:rFonts w:ascii="Arial" w:eastAsia="Times New Roman" w:hAnsi="Arial" w:cs="Arial"/>
                <w:b/>
                <w:bCs/>
                <w:sz w:val="16"/>
                <w:szCs w:val="16"/>
              </w:rPr>
              <w:t>Study</w:t>
            </w:r>
          </w:p>
        </w:tc>
        <w:tc>
          <w:tcPr>
            <w:tcW w:w="1432" w:type="dxa"/>
            <w:tcBorders>
              <w:top w:val="single" w:sz="4" w:space="0" w:color="auto"/>
              <w:left w:val="nil"/>
              <w:bottom w:val="single" w:sz="4" w:space="0" w:color="auto"/>
              <w:right w:val="single" w:sz="4" w:space="0" w:color="auto"/>
            </w:tcBorders>
            <w:shd w:val="clear" w:color="auto" w:fill="auto"/>
            <w:vAlign w:val="center"/>
            <w:hideMark/>
          </w:tcPr>
          <w:p w14:paraId="6DBFFE50" w14:textId="77777777" w:rsidR="00321551" w:rsidRPr="00321551" w:rsidRDefault="00321551" w:rsidP="00321551">
            <w:pPr>
              <w:spacing w:after="0" w:line="240" w:lineRule="auto"/>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Design</w:t>
            </w:r>
          </w:p>
        </w:tc>
        <w:tc>
          <w:tcPr>
            <w:tcW w:w="1550" w:type="dxa"/>
            <w:tcBorders>
              <w:top w:val="single" w:sz="4" w:space="0" w:color="auto"/>
              <w:left w:val="nil"/>
              <w:bottom w:val="single" w:sz="4" w:space="0" w:color="auto"/>
              <w:right w:val="single" w:sz="4" w:space="0" w:color="auto"/>
            </w:tcBorders>
            <w:shd w:val="clear" w:color="auto" w:fill="auto"/>
            <w:vAlign w:val="center"/>
            <w:hideMark/>
          </w:tcPr>
          <w:p w14:paraId="798C2F08" w14:textId="77777777" w:rsidR="00321551" w:rsidRPr="00321551" w:rsidRDefault="00321551" w:rsidP="00321551">
            <w:pPr>
              <w:spacing w:after="0" w:line="240" w:lineRule="auto"/>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 xml:space="preserve">Setting/Data source </w:t>
            </w:r>
          </w:p>
        </w:tc>
        <w:tc>
          <w:tcPr>
            <w:tcW w:w="955" w:type="dxa"/>
            <w:tcBorders>
              <w:top w:val="single" w:sz="4" w:space="0" w:color="auto"/>
              <w:left w:val="nil"/>
              <w:bottom w:val="single" w:sz="4" w:space="0" w:color="auto"/>
              <w:right w:val="single" w:sz="4" w:space="0" w:color="auto"/>
            </w:tcBorders>
            <w:shd w:val="clear" w:color="auto" w:fill="auto"/>
            <w:vAlign w:val="center"/>
            <w:hideMark/>
          </w:tcPr>
          <w:p w14:paraId="11F53C5F" w14:textId="77777777" w:rsidR="00321551" w:rsidRPr="00321551" w:rsidRDefault="00321551" w:rsidP="00321551">
            <w:pPr>
              <w:spacing w:after="0" w:line="240" w:lineRule="auto"/>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Country/</w:t>
            </w:r>
            <w:r w:rsidRPr="00321551">
              <w:rPr>
                <w:rFonts w:ascii="Arial" w:eastAsia="Times New Roman" w:hAnsi="Arial" w:cs="Arial"/>
                <w:b/>
                <w:bCs/>
                <w:color w:val="000000"/>
                <w:sz w:val="16"/>
                <w:szCs w:val="16"/>
              </w:rPr>
              <w:br/>
              <w:t>Region</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0819C2BC" w14:textId="77777777" w:rsidR="00321551" w:rsidRPr="00321551" w:rsidRDefault="00321551" w:rsidP="00321551">
            <w:pPr>
              <w:spacing w:after="0" w:line="240" w:lineRule="auto"/>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Study Enrollement Period</w:t>
            </w:r>
          </w:p>
        </w:tc>
        <w:tc>
          <w:tcPr>
            <w:tcW w:w="950" w:type="dxa"/>
            <w:tcBorders>
              <w:top w:val="single" w:sz="4" w:space="0" w:color="auto"/>
              <w:left w:val="nil"/>
              <w:bottom w:val="single" w:sz="4" w:space="0" w:color="auto"/>
              <w:right w:val="single" w:sz="4" w:space="0" w:color="auto"/>
            </w:tcBorders>
            <w:shd w:val="clear" w:color="auto" w:fill="auto"/>
            <w:vAlign w:val="center"/>
            <w:hideMark/>
          </w:tcPr>
          <w:p w14:paraId="5F505EF1" w14:textId="77777777" w:rsidR="00321551" w:rsidRPr="00321551" w:rsidRDefault="00321551" w:rsidP="00321551">
            <w:pPr>
              <w:spacing w:after="0" w:line="240" w:lineRule="auto"/>
              <w:jc w:val="center"/>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No. VKA</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295729AE" w14:textId="77777777" w:rsidR="00321551" w:rsidRPr="00321551" w:rsidRDefault="00321551" w:rsidP="00321551">
            <w:pPr>
              <w:spacing w:after="0" w:line="240" w:lineRule="auto"/>
              <w:jc w:val="center"/>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No. Dabigatran (Low Dose)</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0FE6C1CB" w14:textId="77777777" w:rsidR="00321551" w:rsidRPr="00321551" w:rsidRDefault="00321551" w:rsidP="00321551">
            <w:pPr>
              <w:spacing w:after="0" w:line="240" w:lineRule="auto"/>
              <w:jc w:val="center"/>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No. Dabigatran (High Dose)</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22A54A76" w14:textId="77777777" w:rsidR="00321551" w:rsidRPr="00321551" w:rsidRDefault="00321551" w:rsidP="00321551">
            <w:pPr>
              <w:spacing w:after="0" w:line="240" w:lineRule="auto"/>
              <w:jc w:val="center"/>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No. Rivaroxaban (High Dose)</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3A264FCF" w14:textId="77777777" w:rsidR="00321551" w:rsidRPr="00321551" w:rsidRDefault="00321551" w:rsidP="00321551">
            <w:pPr>
              <w:spacing w:after="0" w:line="240" w:lineRule="auto"/>
              <w:jc w:val="center"/>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No. Rivaroxaban (Low Dose)</w:t>
            </w:r>
          </w:p>
        </w:tc>
        <w:tc>
          <w:tcPr>
            <w:tcW w:w="956" w:type="dxa"/>
            <w:tcBorders>
              <w:top w:val="single" w:sz="4" w:space="0" w:color="auto"/>
              <w:left w:val="nil"/>
              <w:bottom w:val="single" w:sz="4" w:space="0" w:color="auto"/>
              <w:right w:val="single" w:sz="4" w:space="0" w:color="auto"/>
            </w:tcBorders>
            <w:shd w:val="clear" w:color="auto" w:fill="auto"/>
            <w:vAlign w:val="center"/>
            <w:hideMark/>
          </w:tcPr>
          <w:p w14:paraId="6AD081DA" w14:textId="77777777" w:rsidR="00321551" w:rsidRPr="00321551" w:rsidRDefault="00321551" w:rsidP="00321551">
            <w:pPr>
              <w:spacing w:after="0" w:line="240" w:lineRule="auto"/>
              <w:jc w:val="center"/>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No. Apixaban (High Dose)</w:t>
            </w:r>
          </w:p>
        </w:tc>
        <w:tc>
          <w:tcPr>
            <w:tcW w:w="956" w:type="dxa"/>
            <w:tcBorders>
              <w:top w:val="single" w:sz="4" w:space="0" w:color="auto"/>
              <w:left w:val="nil"/>
              <w:bottom w:val="single" w:sz="4" w:space="0" w:color="auto"/>
              <w:right w:val="single" w:sz="4" w:space="0" w:color="auto"/>
            </w:tcBorders>
            <w:shd w:val="clear" w:color="auto" w:fill="auto"/>
            <w:vAlign w:val="center"/>
            <w:hideMark/>
          </w:tcPr>
          <w:p w14:paraId="5C12773D" w14:textId="77777777" w:rsidR="00321551" w:rsidRPr="00321551" w:rsidRDefault="00321551" w:rsidP="00321551">
            <w:pPr>
              <w:spacing w:after="0" w:line="240" w:lineRule="auto"/>
              <w:jc w:val="center"/>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No. Apixaban (Low Dose)</w:t>
            </w:r>
          </w:p>
        </w:tc>
      </w:tr>
      <w:tr w:rsidR="00321551" w:rsidRPr="00321551" w14:paraId="3FE78C7B" w14:textId="77777777" w:rsidTr="00321551">
        <w:trPr>
          <w:trHeight w:val="759"/>
        </w:trPr>
        <w:tc>
          <w:tcPr>
            <w:tcW w:w="1427" w:type="dxa"/>
            <w:tcBorders>
              <w:top w:val="nil"/>
              <w:left w:val="single" w:sz="4" w:space="0" w:color="auto"/>
              <w:bottom w:val="single" w:sz="4" w:space="0" w:color="auto"/>
              <w:right w:val="single" w:sz="4" w:space="0" w:color="auto"/>
            </w:tcBorders>
            <w:shd w:val="clear" w:color="auto" w:fill="auto"/>
            <w:vAlign w:val="center"/>
            <w:hideMark/>
          </w:tcPr>
          <w:p w14:paraId="6C37F9BD" w14:textId="77777777" w:rsidR="00321551" w:rsidRPr="00321551" w:rsidRDefault="00321551" w:rsidP="00321551">
            <w:pPr>
              <w:spacing w:after="0" w:line="240" w:lineRule="auto"/>
              <w:rPr>
                <w:rFonts w:ascii="Arial" w:eastAsia="Times New Roman" w:hAnsi="Arial" w:cs="Arial"/>
                <w:sz w:val="16"/>
                <w:szCs w:val="16"/>
              </w:rPr>
            </w:pPr>
            <w:r w:rsidRPr="00321551">
              <w:rPr>
                <w:rFonts w:ascii="Arial" w:eastAsia="Times New Roman" w:hAnsi="Arial" w:cs="Arial"/>
                <w:sz w:val="16"/>
                <w:szCs w:val="16"/>
              </w:rPr>
              <w:t>Yap et al, Clin. Appl. Thromb. Hemost. 2016</w:t>
            </w:r>
          </w:p>
        </w:tc>
        <w:tc>
          <w:tcPr>
            <w:tcW w:w="1432" w:type="dxa"/>
            <w:tcBorders>
              <w:top w:val="nil"/>
              <w:left w:val="nil"/>
              <w:bottom w:val="single" w:sz="4" w:space="0" w:color="auto"/>
              <w:right w:val="single" w:sz="4" w:space="0" w:color="auto"/>
            </w:tcBorders>
            <w:shd w:val="clear" w:color="auto" w:fill="auto"/>
            <w:vAlign w:val="center"/>
            <w:hideMark/>
          </w:tcPr>
          <w:p w14:paraId="3A74AAF1" w14:textId="77777777" w:rsidR="00321551" w:rsidRPr="00321551" w:rsidRDefault="00321551" w:rsidP="00321551">
            <w:pPr>
              <w:spacing w:after="0" w:line="240" w:lineRule="auto"/>
              <w:rPr>
                <w:rFonts w:ascii="Arial" w:eastAsia="Times New Roman" w:hAnsi="Arial" w:cs="Arial"/>
                <w:color w:val="000000"/>
                <w:sz w:val="16"/>
                <w:szCs w:val="16"/>
              </w:rPr>
            </w:pPr>
            <w:r w:rsidRPr="00321551">
              <w:rPr>
                <w:rFonts w:ascii="Arial" w:eastAsia="Times New Roman" w:hAnsi="Arial" w:cs="Arial"/>
                <w:color w:val="000000"/>
                <w:sz w:val="16"/>
                <w:szCs w:val="16"/>
              </w:rPr>
              <w:t>Retrospective cohort</w:t>
            </w:r>
          </w:p>
        </w:tc>
        <w:tc>
          <w:tcPr>
            <w:tcW w:w="1550" w:type="dxa"/>
            <w:tcBorders>
              <w:top w:val="nil"/>
              <w:left w:val="nil"/>
              <w:bottom w:val="single" w:sz="4" w:space="0" w:color="auto"/>
              <w:right w:val="single" w:sz="4" w:space="0" w:color="auto"/>
            </w:tcBorders>
            <w:shd w:val="clear" w:color="auto" w:fill="auto"/>
            <w:vAlign w:val="center"/>
            <w:hideMark/>
          </w:tcPr>
          <w:p w14:paraId="28CEACF4" w14:textId="77777777" w:rsidR="00321551" w:rsidRPr="00321551" w:rsidRDefault="00321551" w:rsidP="00321551">
            <w:pPr>
              <w:spacing w:after="0" w:line="240" w:lineRule="auto"/>
              <w:rPr>
                <w:rFonts w:ascii="Arial" w:eastAsia="Times New Roman" w:hAnsi="Arial" w:cs="Arial"/>
                <w:color w:val="000000"/>
                <w:sz w:val="16"/>
                <w:szCs w:val="16"/>
              </w:rPr>
            </w:pPr>
            <w:r w:rsidRPr="00321551">
              <w:rPr>
                <w:rFonts w:ascii="Arial" w:eastAsia="Times New Roman" w:hAnsi="Arial" w:cs="Arial"/>
                <w:color w:val="000000"/>
                <w:sz w:val="16"/>
                <w:szCs w:val="16"/>
              </w:rPr>
              <w:t>Malaysia’s National Heart Institute</w:t>
            </w:r>
          </w:p>
        </w:tc>
        <w:tc>
          <w:tcPr>
            <w:tcW w:w="955" w:type="dxa"/>
            <w:tcBorders>
              <w:top w:val="nil"/>
              <w:left w:val="nil"/>
              <w:bottom w:val="single" w:sz="4" w:space="0" w:color="auto"/>
              <w:right w:val="single" w:sz="4" w:space="0" w:color="auto"/>
            </w:tcBorders>
            <w:shd w:val="clear" w:color="auto" w:fill="auto"/>
            <w:vAlign w:val="center"/>
            <w:hideMark/>
          </w:tcPr>
          <w:p w14:paraId="1BCDD878"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Malaysia</w:t>
            </w:r>
          </w:p>
        </w:tc>
        <w:tc>
          <w:tcPr>
            <w:tcW w:w="1196" w:type="dxa"/>
            <w:tcBorders>
              <w:top w:val="nil"/>
              <w:left w:val="nil"/>
              <w:bottom w:val="single" w:sz="4" w:space="0" w:color="auto"/>
              <w:right w:val="single" w:sz="4" w:space="0" w:color="auto"/>
            </w:tcBorders>
            <w:shd w:val="clear" w:color="auto" w:fill="auto"/>
            <w:vAlign w:val="center"/>
            <w:hideMark/>
          </w:tcPr>
          <w:p w14:paraId="42F6468A"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January, 2009 to December, 2013</w:t>
            </w:r>
          </w:p>
        </w:tc>
        <w:tc>
          <w:tcPr>
            <w:tcW w:w="950" w:type="dxa"/>
            <w:tcBorders>
              <w:top w:val="nil"/>
              <w:left w:val="nil"/>
              <w:bottom w:val="single" w:sz="4" w:space="0" w:color="auto"/>
              <w:right w:val="single" w:sz="4" w:space="0" w:color="auto"/>
            </w:tcBorders>
            <w:shd w:val="clear" w:color="auto" w:fill="auto"/>
            <w:vAlign w:val="center"/>
            <w:hideMark/>
          </w:tcPr>
          <w:p w14:paraId="7CFCF8E4"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500</w:t>
            </w:r>
          </w:p>
        </w:tc>
        <w:tc>
          <w:tcPr>
            <w:tcW w:w="958" w:type="dxa"/>
            <w:tcBorders>
              <w:top w:val="nil"/>
              <w:left w:val="nil"/>
              <w:bottom w:val="single" w:sz="4" w:space="0" w:color="auto"/>
              <w:right w:val="single" w:sz="4" w:space="0" w:color="auto"/>
            </w:tcBorders>
            <w:shd w:val="clear" w:color="auto" w:fill="auto"/>
            <w:vAlign w:val="center"/>
            <w:hideMark/>
          </w:tcPr>
          <w:p w14:paraId="0FE53E17"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205</w:t>
            </w:r>
          </w:p>
        </w:tc>
        <w:tc>
          <w:tcPr>
            <w:tcW w:w="958" w:type="dxa"/>
            <w:tcBorders>
              <w:top w:val="nil"/>
              <w:left w:val="nil"/>
              <w:bottom w:val="single" w:sz="4" w:space="0" w:color="auto"/>
              <w:right w:val="single" w:sz="4" w:space="0" w:color="auto"/>
            </w:tcBorders>
            <w:shd w:val="clear" w:color="auto" w:fill="auto"/>
            <w:vAlign w:val="center"/>
            <w:hideMark/>
          </w:tcPr>
          <w:p w14:paraId="688BA430"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295</w:t>
            </w:r>
          </w:p>
        </w:tc>
        <w:tc>
          <w:tcPr>
            <w:tcW w:w="991" w:type="dxa"/>
            <w:tcBorders>
              <w:top w:val="nil"/>
              <w:left w:val="nil"/>
              <w:bottom w:val="single" w:sz="4" w:space="0" w:color="auto"/>
              <w:right w:val="single" w:sz="4" w:space="0" w:color="auto"/>
            </w:tcBorders>
            <w:shd w:val="clear" w:color="auto" w:fill="auto"/>
            <w:vAlign w:val="center"/>
            <w:hideMark/>
          </w:tcPr>
          <w:p w14:paraId="5026A93E"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NR/NA</w:t>
            </w:r>
          </w:p>
        </w:tc>
        <w:tc>
          <w:tcPr>
            <w:tcW w:w="991" w:type="dxa"/>
            <w:tcBorders>
              <w:top w:val="nil"/>
              <w:left w:val="nil"/>
              <w:bottom w:val="single" w:sz="4" w:space="0" w:color="auto"/>
              <w:right w:val="single" w:sz="4" w:space="0" w:color="auto"/>
            </w:tcBorders>
            <w:shd w:val="clear" w:color="auto" w:fill="auto"/>
            <w:vAlign w:val="center"/>
            <w:hideMark/>
          </w:tcPr>
          <w:p w14:paraId="76378743"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4B4D0A14"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NR/NA</w:t>
            </w:r>
          </w:p>
        </w:tc>
        <w:tc>
          <w:tcPr>
            <w:tcW w:w="956" w:type="dxa"/>
            <w:tcBorders>
              <w:top w:val="nil"/>
              <w:left w:val="nil"/>
              <w:bottom w:val="single" w:sz="4" w:space="0" w:color="auto"/>
              <w:right w:val="single" w:sz="4" w:space="0" w:color="auto"/>
            </w:tcBorders>
            <w:shd w:val="clear" w:color="auto" w:fill="auto"/>
            <w:vAlign w:val="center"/>
            <w:hideMark/>
          </w:tcPr>
          <w:p w14:paraId="65887B1A"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NR/NA</w:t>
            </w:r>
          </w:p>
        </w:tc>
      </w:tr>
    </w:tbl>
    <w:p w14:paraId="3DA5773D" w14:textId="1910303D" w:rsidR="00A725BF" w:rsidRDefault="00A725BF" w:rsidP="00A725BF">
      <w:pPr>
        <w:rPr>
          <w:rFonts w:ascii="Arial" w:hAnsi="Arial" w:cs="Arial"/>
          <w:sz w:val="20"/>
          <w:szCs w:val="20"/>
        </w:rPr>
      </w:pPr>
    </w:p>
    <w:p w14:paraId="6E7586D9" w14:textId="2D01EF0F" w:rsidR="00190408" w:rsidRDefault="00A725BF" w:rsidP="00A725BF">
      <w:pPr>
        <w:rPr>
          <w:rFonts w:ascii="Arial" w:hAnsi="Arial" w:cs="Arial"/>
          <w:sz w:val="20"/>
          <w:szCs w:val="20"/>
        </w:rPr>
      </w:pPr>
      <w:bookmarkStart w:id="1" w:name="_Hlk60828029"/>
      <w:r w:rsidRPr="00A725BF">
        <w:rPr>
          <w:rFonts w:ascii="Arial" w:hAnsi="Arial" w:cs="Arial"/>
          <w:sz w:val="20"/>
          <w:szCs w:val="20"/>
        </w:rPr>
        <w:t>Supplementary Table 1 (Continued)</w:t>
      </w:r>
    </w:p>
    <w:tbl>
      <w:tblPr>
        <w:tblW w:w="12920" w:type="dxa"/>
        <w:tblLook w:val="04A0" w:firstRow="1" w:lastRow="0" w:firstColumn="1" w:lastColumn="0" w:noHBand="0" w:noVBand="1"/>
      </w:tblPr>
      <w:tblGrid>
        <w:gridCol w:w="1440"/>
        <w:gridCol w:w="820"/>
        <w:gridCol w:w="820"/>
        <w:gridCol w:w="820"/>
        <w:gridCol w:w="820"/>
        <w:gridCol w:w="820"/>
        <w:gridCol w:w="820"/>
        <w:gridCol w:w="820"/>
        <w:gridCol w:w="820"/>
        <w:gridCol w:w="820"/>
        <w:gridCol w:w="820"/>
        <w:gridCol w:w="820"/>
        <w:gridCol w:w="820"/>
        <w:gridCol w:w="820"/>
        <w:gridCol w:w="820"/>
      </w:tblGrid>
      <w:tr w:rsidR="00321551" w:rsidRPr="00321551" w14:paraId="561FF9F2" w14:textId="77777777" w:rsidTr="00321551">
        <w:trPr>
          <w:trHeight w:val="759"/>
        </w:trPr>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2DAE3C" w14:textId="77777777" w:rsidR="00321551" w:rsidRPr="00321551" w:rsidRDefault="00321551" w:rsidP="00321551">
            <w:pPr>
              <w:spacing w:after="0" w:line="240" w:lineRule="auto"/>
              <w:rPr>
                <w:rFonts w:ascii="Arial" w:eastAsia="Times New Roman" w:hAnsi="Arial" w:cs="Arial"/>
                <w:b/>
                <w:bCs/>
                <w:sz w:val="16"/>
                <w:szCs w:val="16"/>
              </w:rPr>
            </w:pPr>
            <w:r w:rsidRPr="00321551">
              <w:rPr>
                <w:rFonts w:ascii="Arial" w:eastAsia="Times New Roman" w:hAnsi="Arial" w:cs="Arial"/>
                <w:b/>
                <w:bCs/>
                <w:sz w:val="16"/>
                <w:szCs w:val="16"/>
              </w:rPr>
              <w:t>Study</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981FAD4" w14:textId="77777777" w:rsidR="00321551" w:rsidRPr="00321551" w:rsidRDefault="00321551" w:rsidP="00321551">
            <w:pPr>
              <w:spacing w:after="0" w:line="240" w:lineRule="auto"/>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Age VKA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6A807858" w14:textId="77777777" w:rsidR="00321551" w:rsidRPr="00321551" w:rsidRDefault="00321551" w:rsidP="00321551">
            <w:pPr>
              <w:spacing w:after="0" w:line="240" w:lineRule="auto"/>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Age Low Dose Dab.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D95C64C" w14:textId="77777777" w:rsidR="00321551" w:rsidRPr="00321551" w:rsidRDefault="00321551" w:rsidP="00321551">
            <w:pPr>
              <w:spacing w:after="0" w:line="240" w:lineRule="auto"/>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Age High Dose Dab.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5E534E3" w14:textId="77777777" w:rsidR="00321551" w:rsidRPr="00321551" w:rsidRDefault="00321551" w:rsidP="00321551">
            <w:pPr>
              <w:spacing w:after="0" w:line="240" w:lineRule="auto"/>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Age High Dose Riv.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52ADC27" w14:textId="77777777" w:rsidR="00321551" w:rsidRPr="00321551" w:rsidRDefault="00321551" w:rsidP="00321551">
            <w:pPr>
              <w:spacing w:after="0" w:line="240" w:lineRule="auto"/>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Age Low Dose Riv.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684CAF63" w14:textId="77777777" w:rsidR="00321551" w:rsidRPr="00321551" w:rsidRDefault="00321551" w:rsidP="00321551">
            <w:pPr>
              <w:spacing w:after="0" w:line="240" w:lineRule="auto"/>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Age High Dose Api.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60F16665" w14:textId="77777777" w:rsidR="00321551" w:rsidRPr="00321551" w:rsidRDefault="00321551" w:rsidP="00321551">
            <w:pPr>
              <w:spacing w:after="0" w:line="240" w:lineRule="auto"/>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Age Low Dose Api. (mean, SD)</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27F20D14" w14:textId="77777777" w:rsidR="00321551" w:rsidRPr="00321551" w:rsidRDefault="00321551" w:rsidP="00321551">
            <w:pPr>
              <w:spacing w:after="0" w:line="240" w:lineRule="auto"/>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Male (%) VKA</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BEC90AF" w14:textId="77777777" w:rsidR="00321551" w:rsidRPr="00321551" w:rsidRDefault="00321551" w:rsidP="00321551">
            <w:pPr>
              <w:spacing w:after="0" w:line="240" w:lineRule="auto"/>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Male (%) Low Dose Dab.</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D7749F1" w14:textId="77777777" w:rsidR="00321551" w:rsidRPr="00321551" w:rsidRDefault="00321551" w:rsidP="00321551">
            <w:pPr>
              <w:spacing w:after="0" w:line="240" w:lineRule="auto"/>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Male (%) High Dose Dab.</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345C5727" w14:textId="77777777" w:rsidR="00321551" w:rsidRPr="00321551" w:rsidRDefault="00321551" w:rsidP="00321551">
            <w:pPr>
              <w:spacing w:after="0" w:line="240" w:lineRule="auto"/>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Male (%) High Dose Riv.</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5883A46" w14:textId="77777777" w:rsidR="00321551" w:rsidRPr="00321551" w:rsidRDefault="00321551" w:rsidP="00321551">
            <w:pPr>
              <w:spacing w:after="0" w:line="240" w:lineRule="auto"/>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Male (%) Low Dose Riv.</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663077BA" w14:textId="77777777" w:rsidR="00321551" w:rsidRPr="00321551" w:rsidRDefault="00321551" w:rsidP="00321551">
            <w:pPr>
              <w:spacing w:after="0" w:line="240" w:lineRule="auto"/>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Male (%) High Dose Api.</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6C6E14C7" w14:textId="77777777" w:rsidR="00321551" w:rsidRPr="00321551" w:rsidRDefault="00321551" w:rsidP="00321551">
            <w:pPr>
              <w:spacing w:after="0" w:line="240" w:lineRule="auto"/>
              <w:rPr>
                <w:rFonts w:ascii="Arial" w:eastAsia="Times New Roman" w:hAnsi="Arial" w:cs="Arial"/>
                <w:b/>
                <w:bCs/>
                <w:color w:val="000000"/>
                <w:sz w:val="16"/>
                <w:szCs w:val="16"/>
              </w:rPr>
            </w:pPr>
            <w:r w:rsidRPr="00321551">
              <w:rPr>
                <w:rFonts w:ascii="Arial" w:eastAsia="Times New Roman" w:hAnsi="Arial" w:cs="Arial"/>
                <w:b/>
                <w:bCs/>
                <w:color w:val="000000"/>
                <w:sz w:val="16"/>
                <w:szCs w:val="16"/>
              </w:rPr>
              <w:t>Male (%) Low Dose Api.</w:t>
            </w:r>
          </w:p>
        </w:tc>
      </w:tr>
      <w:tr w:rsidR="00321551" w:rsidRPr="00321551" w14:paraId="5C247023" w14:textId="77777777" w:rsidTr="00321551">
        <w:trPr>
          <w:trHeight w:val="759"/>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23C4A93C" w14:textId="77777777" w:rsidR="00321551" w:rsidRPr="00321551" w:rsidRDefault="00321551" w:rsidP="00321551">
            <w:pPr>
              <w:spacing w:after="0" w:line="240" w:lineRule="auto"/>
              <w:rPr>
                <w:rFonts w:ascii="Arial" w:eastAsia="Times New Roman" w:hAnsi="Arial" w:cs="Arial"/>
                <w:sz w:val="16"/>
                <w:szCs w:val="16"/>
              </w:rPr>
            </w:pPr>
            <w:r w:rsidRPr="00321551">
              <w:rPr>
                <w:rFonts w:ascii="Arial" w:eastAsia="Times New Roman" w:hAnsi="Arial" w:cs="Arial"/>
                <w:sz w:val="16"/>
                <w:szCs w:val="16"/>
              </w:rPr>
              <w:t>Yap et al, Clin. Appl. Thromb. Hemost. 2016</w:t>
            </w:r>
          </w:p>
        </w:tc>
        <w:tc>
          <w:tcPr>
            <w:tcW w:w="820" w:type="dxa"/>
            <w:tcBorders>
              <w:top w:val="nil"/>
              <w:left w:val="nil"/>
              <w:bottom w:val="single" w:sz="4" w:space="0" w:color="auto"/>
              <w:right w:val="single" w:sz="4" w:space="0" w:color="auto"/>
            </w:tcBorders>
            <w:shd w:val="clear" w:color="auto" w:fill="auto"/>
            <w:vAlign w:val="center"/>
            <w:hideMark/>
          </w:tcPr>
          <w:p w14:paraId="4A9D20FD"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66.8 (11.3)</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09075A9D"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65.3 (11.3)</w:t>
            </w:r>
          </w:p>
        </w:tc>
        <w:tc>
          <w:tcPr>
            <w:tcW w:w="820" w:type="dxa"/>
            <w:tcBorders>
              <w:top w:val="nil"/>
              <w:left w:val="nil"/>
              <w:bottom w:val="single" w:sz="4" w:space="0" w:color="auto"/>
              <w:right w:val="single" w:sz="4" w:space="0" w:color="auto"/>
            </w:tcBorders>
            <w:shd w:val="clear" w:color="auto" w:fill="auto"/>
            <w:vAlign w:val="center"/>
            <w:hideMark/>
          </w:tcPr>
          <w:p w14:paraId="7A2BDE32"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7FF827F6"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6E21F5AF"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27DB3B61"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2081B502"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60,2</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14:paraId="2B09CD1E"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62</w:t>
            </w:r>
          </w:p>
        </w:tc>
        <w:tc>
          <w:tcPr>
            <w:tcW w:w="820" w:type="dxa"/>
            <w:tcBorders>
              <w:top w:val="nil"/>
              <w:left w:val="nil"/>
              <w:bottom w:val="single" w:sz="4" w:space="0" w:color="auto"/>
              <w:right w:val="single" w:sz="4" w:space="0" w:color="auto"/>
            </w:tcBorders>
            <w:shd w:val="clear" w:color="auto" w:fill="auto"/>
            <w:vAlign w:val="center"/>
            <w:hideMark/>
          </w:tcPr>
          <w:p w14:paraId="320EC500"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7BA86750"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069071DC"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NR/NA</w:t>
            </w:r>
          </w:p>
        </w:tc>
        <w:tc>
          <w:tcPr>
            <w:tcW w:w="820" w:type="dxa"/>
            <w:tcBorders>
              <w:top w:val="nil"/>
              <w:left w:val="nil"/>
              <w:bottom w:val="single" w:sz="4" w:space="0" w:color="auto"/>
              <w:right w:val="single" w:sz="4" w:space="0" w:color="auto"/>
            </w:tcBorders>
            <w:shd w:val="clear" w:color="auto" w:fill="auto"/>
            <w:vAlign w:val="center"/>
            <w:hideMark/>
          </w:tcPr>
          <w:p w14:paraId="6E6CB9E5" w14:textId="77777777" w:rsidR="00321551" w:rsidRPr="00321551" w:rsidRDefault="00321551" w:rsidP="00321551">
            <w:pPr>
              <w:spacing w:after="0" w:line="240" w:lineRule="auto"/>
              <w:jc w:val="center"/>
              <w:rPr>
                <w:rFonts w:ascii="Arial" w:eastAsia="Times New Roman" w:hAnsi="Arial" w:cs="Arial"/>
                <w:color w:val="000000"/>
                <w:sz w:val="16"/>
                <w:szCs w:val="16"/>
              </w:rPr>
            </w:pPr>
            <w:r w:rsidRPr="00321551">
              <w:rPr>
                <w:rFonts w:ascii="Arial" w:eastAsia="Times New Roman" w:hAnsi="Arial" w:cs="Arial"/>
                <w:color w:val="000000"/>
                <w:sz w:val="16"/>
                <w:szCs w:val="16"/>
              </w:rPr>
              <w:t>NR/NA</w:t>
            </w:r>
          </w:p>
        </w:tc>
      </w:tr>
    </w:tbl>
    <w:p w14:paraId="07DF6786" w14:textId="1D17611D" w:rsidR="00A725BF" w:rsidRDefault="00A725BF" w:rsidP="00A725BF">
      <w:pPr>
        <w:rPr>
          <w:rFonts w:ascii="Arial" w:hAnsi="Arial" w:cs="Arial"/>
          <w:sz w:val="20"/>
          <w:szCs w:val="20"/>
        </w:rPr>
      </w:pPr>
    </w:p>
    <w:p w14:paraId="67EECD6C" w14:textId="77777777" w:rsidR="00A725BF" w:rsidRPr="00A62F0C" w:rsidRDefault="00A725BF" w:rsidP="00A725BF">
      <w:pPr>
        <w:rPr>
          <w:rFonts w:ascii="Arial" w:hAnsi="Arial" w:cs="Arial"/>
          <w:b/>
          <w:bCs/>
          <w:sz w:val="20"/>
          <w:szCs w:val="20"/>
        </w:rPr>
      </w:pPr>
    </w:p>
    <w:p w14:paraId="07496E0D" w14:textId="77777777" w:rsidR="00A725BF" w:rsidRDefault="00A725BF" w:rsidP="00A725BF">
      <w:pPr>
        <w:rPr>
          <w:rFonts w:ascii="Arial" w:hAnsi="Arial" w:cs="Arial"/>
          <w:b/>
          <w:bCs/>
          <w:sz w:val="20"/>
          <w:szCs w:val="20"/>
        </w:rPr>
      </w:pPr>
      <w:r>
        <w:rPr>
          <w:rFonts w:ascii="Arial" w:hAnsi="Arial" w:cs="Arial"/>
          <w:b/>
          <w:bCs/>
          <w:sz w:val="20"/>
          <w:szCs w:val="20"/>
        </w:rPr>
        <w:br w:type="page"/>
      </w:r>
    </w:p>
    <w:p w14:paraId="10E89441" w14:textId="3FE31FD8" w:rsidR="005741BF" w:rsidRPr="00A62F0C" w:rsidRDefault="005741BF" w:rsidP="005741BF">
      <w:pPr>
        <w:outlineLvl w:val="0"/>
        <w:rPr>
          <w:rFonts w:ascii="Arial" w:hAnsi="Arial" w:cs="Arial"/>
          <w:b/>
          <w:bCs/>
          <w:sz w:val="20"/>
          <w:szCs w:val="20"/>
        </w:rPr>
      </w:pPr>
      <w:bookmarkStart w:id="2" w:name="_Toc113436311"/>
      <w:r w:rsidRPr="00A62F0C">
        <w:rPr>
          <w:rFonts w:ascii="Arial" w:hAnsi="Arial" w:cs="Arial"/>
          <w:b/>
          <w:bCs/>
          <w:sz w:val="20"/>
          <w:szCs w:val="20"/>
        </w:rPr>
        <w:lastRenderedPageBreak/>
        <w:t>Supplementary Figure 1</w:t>
      </w:r>
      <w:bookmarkEnd w:id="2"/>
    </w:p>
    <w:p w14:paraId="458C4187" w14:textId="3677D79C" w:rsidR="005741BF" w:rsidRPr="00A62F0C" w:rsidRDefault="005741BF" w:rsidP="005741BF">
      <w:pPr>
        <w:rPr>
          <w:rFonts w:ascii="Arial" w:hAnsi="Arial" w:cs="Arial"/>
          <w:sz w:val="20"/>
          <w:szCs w:val="20"/>
        </w:rPr>
      </w:pP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1A</w:t>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t>Supplementary Figure</w:t>
      </w:r>
      <w:r w:rsidRPr="00A62F0C">
        <w:rPr>
          <w:rFonts w:ascii="Arial" w:hAnsi="Arial" w:cs="Arial"/>
          <w:b/>
          <w:bCs/>
          <w:sz w:val="20"/>
          <w:szCs w:val="20"/>
        </w:rPr>
        <w:t xml:space="preserve"> </w:t>
      </w:r>
      <w:r w:rsidRPr="00A62F0C">
        <w:rPr>
          <w:rFonts w:ascii="Arial" w:hAnsi="Arial" w:cs="Arial"/>
          <w:sz w:val="20"/>
          <w:szCs w:val="20"/>
        </w:rPr>
        <w:t>1B</w:t>
      </w:r>
    </w:p>
    <w:p w14:paraId="30BAAF8F" w14:textId="301E867F" w:rsidR="005741BF" w:rsidRPr="00A62F0C" w:rsidRDefault="00010C6B" w:rsidP="005741BF">
      <w:pPr>
        <w:rPr>
          <w:rFonts w:ascii="Arial" w:hAnsi="Arial" w:cs="Arial"/>
          <w:sz w:val="20"/>
          <w:szCs w:val="20"/>
        </w:rPr>
      </w:pPr>
      <w:r>
        <w:rPr>
          <w:rFonts w:ascii="Arial" w:hAnsi="Arial" w:cs="Arial"/>
          <w:noProof/>
          <w:sz w:val="20"/>
          <w:szCs w:val="20"/>
        </w:rPr>
        <w:drawing>
          <wp:inline distT="0" distB="0" distL="0" distR="0" wp14:anchorId="073A4FC9" wp14:editId="30712D06">
            <wp:extent cx="4005072" cy="2414016"/>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4484A34C" wp14:editId="7420C5AD">
            <wp:extent cx="4005072" cy="2414016"/>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78BD1AD7" w14:textId="0EC2F3F9" w:rsidR="00BD47E9" w:rsidRDefault="0073364C" w:rsidP="005741BF">
      <w:pPr>
        <w:rPr>
          <w:rFonts w:ascii="Arial" w:hAnsi="Arial" w:cs="Arial"/>
          <w:sz w:val="20"/>
          <w:szCs w:val="20"/>
        </w:rPr>
      </w:pPr>
      <w:r w:rsidRPr="0073364C">
        <w:rPr>
          <w:rFonts w:ascii="Arial" w:hAnsi="Arial" w:cs="Arial"/>
          <w:sz w:val="20"/>
          <w:szCs w:val="20"/>
        </w:rPr>
        <w:t>Supplementary Figure 1</w:t>
      </w:r>
      <w:r>
        <w:rPr>
          <w:rFonts w:ascii="Arial" w:hAnsi="Arial" w:cs="Arial"/>
          <w:sz w:val="20"/>
          <w:szCs w:val="20"/>
        </w:rPr>
        <w:t>C</w:t>
      </w:r>
      <w:r w:rsidR="00BD47E9">
        <w:rPr>
          <w:rFonts w:ascii="Arial" w:hAnsi="Arial" w:cs="Arial"/>
          <w:sz w:val="20"/>
          <w:szCs w:val="20"/>
        </w:rPr>
        <w:tab/>
      </w:r>
      <w:r w:rsidR="00BD47E9">
        <w:rPr>
          <w:rFonts w:ascii="Arial" w:hAnsi="Arial" w:cs="Arial"/>
          <w:sz w:val="20"/>
          <w:szCs w:val="20"/>
        </w:rPr>
        <w:tab/>
      </w:r>
      <w:r w:rsidR="00BD47E9">
        <w:rPr>
          <w:rFonts w:ascii="Arial" w:hAnsi="Arial" w:cs="Arial"/>
          <w:sz w:val="20"/>
          <w:szCs w:val="20"/>
        </w:rPr>
        <w:tab/>
      </w:r>
      <w:r w:rsidR="00BD47E9">
        <w:rPr>
          <w:rFonts w:ascii="Arial" w:hAnsi="Arial" w:cs="Arial"/>
          <w:sz w:val="20"/>
          <w:szCs w:val="20"/>
        </w:rPr>
        <w:tab/>
      </w:r>
      <w:r w:rsidR="00BD47E9">
        <w:rPr>
          <w:rFonts w:ascii="Arial" w:hAnsi="Arial" w:cs="Arial"/>
          <w:sz w:val="20"/>
          <w:szCs w:val="20"/>
        </w:rPr>
        <w:tab/>
      </w:r>
      <w:r w:rsidR="00BD47E9">
        <w:rPr>
          <w:rFonts w:ascii="Arial" w:hAnsi="Arial" w:cs="Arial"/>
          <w:sz w:val="20"/>
          <w:szCs w:val="20"/>
        </w:rPr>
        <w:tab/>
      </w:r>
      <w:r w:rsidR="00BD47E9" w:rsidRPr="00F77983">
        <w:rPr>
          <w:rFonts w:ascii="Arial" w:hAnsi="Arial" w:cs="Arial"/>
          <w:sz w:val="20"/>
          <w:szCs w:val="20"/>
        </w:rPr>
        <w:t>Supplementary Figure 1</w:t>
      </w:r>
      <w:r w:rsidR="00BD47E9">
        <w:rPr>
          <w:rFonts w:ascii="Arial" w:hAnsi="Arial" w:cs="Arial"/>
          <w:sz w:val="20"/>
          <w:szCs w:val="20"/>
        </w:rPr>
        <w:t>D</w:t>
      </w:r>
    </w:p>
    <w:p w14:paraId="04EDE0C9" w14:textId="116B4B80" w:rsidR="005741BF" w:rsidRPr="0073364C" w:rsidRDefault="00010C6B" w:rsidP="005741BF">
      <w:pPr>
        <w:rPr>
          <w:rFonts w:ascii="Arial" w:hAnsi="Arial" w:cs="Arial"/>
          <w:sz w:val="20"/>
          <w:szCs w:val="20"/>
        </w:rPr>
      </w:pPr>
      <w:r>
        <w:rPr>
          <w:noProof/>
        </w:rPr>
        <w:drawing>
          <wp:inline distT="0" distB="0" distL="0" distR="0" wp14:anchorId="7DB5BCA6" wp14:editId="63DBC326">
            <wp:extent cx="4005072" cy="2414016"/>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noProof/>
        </w:rPr>
        <w:drawing>
          <wp:inline distT="0" distB="0" distL="0" distR="0" wp14:anchorId="6BAB5AAE" wp14:editId="5C3C17AF">
            <wp:extent cx="4005072" cy="2414016"/>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sidR="00F77983">
        <w:tab/>
      </w:r>
      <w:r w:rsidR="00F77983">
        <w:tab/>
      </w:r>
      <w:r w:rsidR="00F77983">
        <w:tab/>
      </w:r>
      <w:r w:rsidR="00F77983">
        <w:tab/>
      </w:r>
      <w:r w:rsidR="00F77983">
        <w:tab/>
      </w:r>
      <w:r w:rsidR="00F77983">
        <w:tab/>
      </w:r>
    </w:p>
    <w:p w14:paraId="5F7681BD" w14:textId="13A02FB0" w:rsidR="00BD47E9" w:rsidRDefault="00BD47E9" w:rsidP="00BD47E9">
      <w:pPr>
        <w:rPr>
          <w:rFonts w:ascii="Arial" w:hAnsi="Arial" w:cs="Arial"/>
          <w:sz w:val="20"/>
          <w:szCs w:val="20"/>
        </w:rPr>
      </w:pPr>
      <w:r w:rsidRPr="0073364C">
        <w:rPr>
          <w:rFonts w:ascii="Arial" w:hAnsi="Arial" w:cs="Arial"/>
          <w:sz w:val="20"/>
          <w:szCs w:val="20"/>
        </w:rPr>
        <w:lastRenderedPageBreak/>
        <w:t>Supplementary Figure 1</w:t>
      </w:r>
      <w:r>
        <w:rPr>
          <w:rFonts w:ascii="Arial" w:hAnsi="Arial" w:cs="Arial"/>
          <w:sz w:val="20"/>
          <w:szCs w:val="20"/>
        </w:rPr>
        <w:t>E</w:t>
      </w:r>
    </w:p>
    <w:p w14:paraId="035221D9" w14:textId="27DCA7F5" w:rsidR="00BD47E9" w:rsidRDefault="00010C6B" w:rsidP="00BD47E9">
      <w:pPr>
        <w:rPr>
          <w:rFonts w:ascii="Arial" w:hAnsi="Arial" w:cs="Arial"/>
          <w:sz w:val="20"/>
          <w:szCs w:val="20"/>
        </w:rPr>
      </w:pPr>
      <w:r>
        <w:rPr>
          <w:rFonts w:ascii="Arial" w:hAnsi="Arial" w:cs="Arial"/>
          <w:noProof/>
          <w:sz w:val="20"/>
          <w:szCs w:val="20"/>
        </w:rPr>
        <w:drawing>
          <wp:inline distT="0" distB="0" distL="0" distR="0" wp14:anchorId="75077F0A" wp14:editId="572428CF">
            <wp:extent cx="4005072" cy="2414016"/>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49479CDD" w14:textId="54F9CF4F" w:rsidR="00670456" w:rsidRDefault="00670456">
      <w:pPr>
        <w:rPr>
          <w:rFonts w:ascii="Arial" w:hAnsi="Arial" w:cs="Arial"/>
          <w:b/>
          <w:bCs/>
          <w:sz w:val="20"/>
          <w:szCs w:val="20"/>
        </w:rPr>
      </w:pPr>
      <w:r>
        <w:rPr>
          <w:rFonts w:ascii="Arial" w:hAnsi="Arial" w:cs="Arial"/>
          <w:b/>
          <w:bCs/>
          <w:sz w:val="20"/>
          <w:szCs w:val="20"/>
        </w:rPr>
        <w:br w:type="page"/>
      </w:r>
    </w:p>
    <w:p w14:paraId="57CB2926" w14:textId="5ED080A8" w:rsidR="005741BF" w:rsidRPr="00A62F0C" w:rsidRDefault="005741BF" w:rsidP="005741BF">
      <w:pPr>
        <w:outlineLvl w:val="0"/>
        <w:rPr>
          <w:rFonts w:ascii="Arial" w:hAnsi="Arial" w:cs="Arial"/>
          <w:b/>
          <w:bCs/>
          <w:sz w:val="20"/>
          <w:szCs w:val="20"/>
        </w:rPr>
      </w:pPr>
      <w:bookmarkStart w:id="3" w:name="_Toc113436312"/>
      <w:r w:rsidRPr="00A62F0C">
        <w:rPr>
          <w:rFonts w:ascii="Arial" w:hAnsi="Arial" w:cs="Arial"/>
          <w:b/>
          <w:bCs/>
          <w:sz w:val="20"/>
          <w:szCs w:val="20"/>
        </w:rPr>
        <w:lastRenderedPageBreak/>
        <w:t>Supplementary Figure 2</w:t>
      </w:r>
      <w:bookmarkEnd w:id="3"/>
    </w:p>
    <w:p w14:paraId="35D32A07" w14:textId="39CC2B8A" w:rsidR="005741BF" w:rsidRDefault="00F77983" w:rsidP="005741BF">
      <w:pPr>
        <w:rPr>
          <w:rFonts w:ascii="Arial" w:hAnsi="Arial" w:cs="Arial"/>
          <w:sz w:val="20"/>
          <w:szCs w:val="20"/>
        </w:rPr>
      </w:pPr>
      <w:r w:rsidRPr="00F77983">
        <w:rPr>
          <w:rFonts w:ascii="Arial" w:hAnsi="Arial" w:cs="Arial"/>
          <w:sz w:val="20"/>
          <w:szCs w:val="20"/>
        </w:rPr>
        <w:t xml:space="preserve">Supplementary Figure </w:t>
      </w:r>
      <w:r w:rsidR="008F1D5E">
        <w:rPr>
          <w:rFonts w:ascii="Arial" w:hAnsi="Arial" w:cs="Arial"/>
          <w:sz w:val="20"/>
          <w:szCs w:val="20"/>
        </w:rPr>
        <w:t>2</w:t>
      </w:r>
      <w:r w:rsidRPr="00F77983">
        <w:rPr>
          <w:rFonts w:ascii="Arial" w:hAnsi="Arial" w:cs="Arial"/>
          <w:sz w:val="20"/>
          <w:szCs w:val="20"/>
        </w:rPr>
        <w:t>A</w:t>
      </w:r>
      <w:r w:rsidRPr="00F77983">
        <w:rPr>
          <w:rFonts w:ascii="Arial" w:hAnsi="Arial" w:cs="Arial"/>
          <w:sz w:val="20"/>
          <w:szCs w:val="20"/>
        </w:rPr>
        <w:tab/>
      </w:r>
      <w:r w:rsidRPr="00F77983">
        <w:rPr>
          <w:rFonts w:ascii="Arial" w:hAnsi="Arial" w:cs="Arial"/>
          <w:sz w:val="20"/>
          <w:szCs w:val="20"/>
        </w:rPr>
        <w:tab/>
      </w:r>
      <w:r w:rsidRPr="00F77983">
        <w:rPr>
          <w:rFonts w:ascii="Arial" w:hAnsi="Arial" w:cs="Arial"/>
          <w:sz w:val="20"/>
          <w:szCs w:val="20"/>
        </w:rPr>
        <w:tab/>
      </w:r>
      <w:r w:rsidRPr="00F77983">
        <w:rPr>
          <w:rFonts w:ascii="Arial" w:hAnsi="Arial" w:cs="Arial"/>
          <w:sz w:val="20"/>
          <w:szCs w:val="20"/>
        </w:rPr>
        <w:tab/>
      </w:r>
      <w:r w:rsidRPr="00F77983">
        <w:rPr>
          <w:rFonts w:ascii="Arial" w:hAnsi="Arial" w:cs="Arial"/>
          <w:sz w:val="20"/>
          <w:szCs w:val="20"/>
        </w:rPr>
        <w:tab/>
      </w:r>
      <w:r w:rsidRPr="00F77983">
        <w:rPr>
          <w:rFonts w:ascii="Arial" w:hAnsi="Arial" w:cs="Arial"/>
          <w:sz w:val="20"/>
          <w:szCs w:val="20"/>
        </w:rPr>
        <w:tab/>
        <w:t xml:space="preserve">Supplementary Figure </w:t>
      </w:r>
      <w:r w:rsidR="008F1D5E">
        <w:rPr>
          <w:rFonts w:ascii="Arial" w:hAnsi="Arial" w:cs="Arial"/>
          <w:sz w:val="20"/>
          <w:szCs w:val="20"/>
        </w:rPr>
        <w:t>2</w:t>
      </w:r>
      <w:r w:rsidRPr="00F77983">
        <w:rPr>
          <w:rFonts w:ascii="Arial" w:hAnsi="Arial" w:cs="Arial"/>
          <w:sz w:val="20"/>
          <w:szCs w:val="20"/>
        </w:rPr>
        <w:t>B</w:t>
      </w:r>
    </w:p>
    <w:p w14:paraId="1A21BF7E" w14:textId="64055CCB" w:rsidR="0069039B" w:rsidRDefault="006D3A21" w:rsidP="005741BF">
      <w:pPr>
        <w:rPr>
          <w:rFonts w:ascii="Arial" w:hAnsi="Arial" w:cs="Arial"/>
          <w:sz w:val="20"/>
          <w:szCs w:val="20"/>
        </w:rPr>
      </w:pPr>
      <w:r>
        <w:rPr>
          <w:rFonts w:ascii="Arial" w:hAnsi="Arial" w:cs="Arial"/>
          <w:noProof/>
          <w:sz w:val="20"/>
          <w:szCs w:val="20"/>
        </w:rPr>
        <w:drawing>
          <wp:inline distT="0" distB="0" distL="0" distR="0" wp14:anchorId="1B404033" wp14:editId="49881A09">
            <wp:extent cx="4005072" cy="2414016"/>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6DFD74C2" wp14:editId="3CC5B9D4">
            <wp:extent cx="4005072" cy="2414016"/>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00C680C9" w14:textId="7949AA93" w:rsidR="00F77983" w:rsidRDefault="00F77983" w:rsidP="005741BF">
      <w:pPr>
        <w:rPr>
          <w:rFonts w:ascii="Arial" w:hAnsi="Arial" w:cs="Arial"/>
          <w:sz w:val="20"/>
          <w:szCs w:val="20"/>
        </w:rPr>
      </w:pPr>
      <w:r w:rsidRPr="00F77983">
        <w:rPr>
          <w:rFonts w:ascii="Arial" w:hAnsi="Arial" w:cs="Arial"/>
          <w:sz w:val="20"/>
          <w:szCs w:val="20"/>
        </w:rPr>
        <w:t xml:space="preserve">Supplementary Figure </w:t>
      </w:r>
      <w:r w:rsidR="008F1D5E">
        <w:rPr>
          <w:rFonts w:ascii="Arial" w:hAnsi="Arial" w:cs="Arial"/>
          <w:sz w:val="20"/>
          <w:szCs w:val="20"/>
        </w:rPr>
        <w:t>2C</w:t>
      </w:r>
      <w:r w:rsidRPr="00F77983">
        <w:rPr>
          <w:rFonts w:ascii="Arial" w:hAnsi="Arial" w:cs="Arial"/>
          <w:sz w:val="20"/>
          <w:szCs w:val="20"/>
        </w:rPr>
        <w:tab/>
      </w:r>
      <w:r w:rsidRPr="00F77983">
        <w:rPr>
          <w:rFonts w:ascii="Arial" w:hAnsi="Arial" w:cs="Arial"/>
          <w:sz w:val="20"/>
          <w:szCs w:val="20"/>
        </w:rPr>
        <w:tab/>
      </w:r>
      <w:r w:rsidRPr="00F77983">
        <w:rPr>
          <w:rFonts w:ascii="Arial" w:hAnsi="Arial" w:cs="Arial"/>
          <w:sz w:val="20"/>
          <w:szCs w:val="20"/>
        </w:rPr>
        <w:tab/>
      </w:r>
      <w:r w:rsidRPr="00F77983">
        <w:rPr>
          <w:rFonts w:ascii="Arial" w:hAnsi="Arial" w:cs="Arial"/>
          <w:sz w:val="20"/>
          <w:szCs w:val="20"/>
        </w:rPr>
        <w:tab/>
      </w:r>
      <w:r w:rsidRPr="00F77983">
        <w:rPr>
          <w:rFonts w:ascii="Arial" w:hAnsi="Arial" w:cs="Arial"/>
          <w:sz w:val="20"/>
          <w:szCs w:val="20"/>
        </w:rPr>
        <w:tab/>
      </w:r>
      <w:r w:rsidRPr="00F77983">
        <w:rPr>
          <w:rFonts w:ascii="Arial" w:hAnsi="Arial" w:cs="Arial"/>
          <w:sz w:val="20"/>
          <w:szCs w:val="20"/>
        </w:rPr>
        <w:tab/>
        <w:t xml:space="preserve">Supplementary Figure </w:t>
      </w:r>
      <w:r w:rsidR="008F1D5E">
        <w:rPr>
          <w:rFonts w:ascii="Arial" w:hAnsi="Arial" w:cs="Arial"/>
          <w:sz w:val="20"/>
          <w:szCs w:val="20"/>
        </w:rPr>
        <w:t>2D</w:t>
      </w:r>
    </w:p>
    <w:p w14:paraId="0BBA39EA" w14:textId="0368024D" w:rsidR="0074503A" w:rsidRDefault="006D3A21" w:rsidP="005741BF">
      <w:pPr>
        <w:rPr>
          <w:rFonts w:ascii="Arial" w:hAnsi="Arial" w:cs="Arial"/>
          <w:sz w:val="20"/>
          <w:szCs w:val="20"/>
        </w:rPr>
      </w:pPr>
      <w:r>
        <w:rPr>
          <w:rFonts w:ascii="Arial" w:hAnsi="Arial" w:cs="Arial"/>
          <w:noProof/>
          <w:sz w:val="20"/>
          <w:szCs w:val="20"/>
        </w:rPr>
        <w:drawing>
          <wp:inline distT="0" distB="0" distL="0" distR="0" wp14:anchorId="2F0A2EC0" wp14:editId="026A7667">
            <wp:extent cx="4005072" cy="2414016"/>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13324331" wp14:editId="482CF3C7">
            <wp:extent cx="4005072" cy="2414016"/>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61FF4244" w14:textId="097C9704" w:rsidR="00F77983" w:rsidRPr="00A62F0C" w:rsidRDefault="00F77983" w:rsidP="005741BF">
      <w:pPr>
        <w:rPr>
          <w:rFonts w:ascii="Arial" w:hAnsi="Arial" w:cs="Arial"/>
          <w:sz w:val="20"/>
          <w:szCs w:val="20"/>
        </w:rPr>
      </w:pPr>
      <w:r w:rsidRPr="00F77983">
        <w:rPr>
          <w:rFonts w:ascii="Arial" w:hAnsi="Arial" w:cs="Arial"/>
          <w:sz w:val="20"/>
          <w:szCs w:val="20"/>
        </w:rPr>
        <w:lastRenderedPageBreak/>
        <w:t xml:space="preserve">Supplementary Figure </w:t>
      </w:r>
      <w:r w:rsidR="008F1D5E">
        <w:rPr>
          <w:rFonts w:ascii="Arial" w:hAnsi="Arial" w:cs="Arial"/>
          <w:sz w:val="20"/>
          <w:szCs w:val="20"/>
        </w:rPr>
        <w:t>2E</w:t>
      </w:r>
      <w:r w:rsidRPr="00F77983">
        <w:rPr>
          <w:rFonts w:ascii="Arial" w:hAnsi="Arial" w:cs="Arial"/>
          <w:sz w:val="20"/>
          <w:szCs w:val="20"/>
        </w:rPr>
        <w:tab/>
      </w:r>
      <w:r w:rsidRPr="00F77983">
        <w:rPr>
          <w:rFonts w:ascii="Arial" w:hAnsi="Arial" w:cs="Arial"/>
          <w:sz w:val="20"/>
          <w:szCs w:val="20"/>
        </w:rPr>
        <w:tab/>
      </w:r>
      <w:r w:rsidRPr="00F77983">
        <w:rPr>
          <w:rFonts w:ascii="Arial" w:hAnsi="Arial" w:cs="Arial"/>
          <w:sz w:val="20"/>
          <w:szCs w:val="20"/>
        </w:rPr>
        <w:tab/>
      </w:r>
      <w:r w:rsidRPr="00F77983">
        <w:rPr>
          <w:rFonts w:ascii="Arial" w:hAnsi="Arial" w:cs="Arial"/>
          <w:sz w:val="20"/>
          <w:szCs w:val="20"/>
        </w:rPr>
        <w:tab/>
      </w:r>
      <w:r w:rsidRPr="00F77983">
        <w:rPr>
          <w:rFonts w:ascii="Arial" w:hAnsi="Arial" w:cs="Arial"/>
          <w:sz w:val="20"/>
          <w:szCs w:val="20"/>
        </w:rPr>
        <w:tab/>
      </w:r>
      <w:r w:rsidRPr="00F77983">
        <w:rPr>
          <w:rFonts w:ascii="Arial" w:hAnsi="Arial" w:cs="Arial"/>
          <w:sz w:val="20"/>
          <w:szCs w:val="20"/>
        </w:rPr>
        <w:tab/>
        <w:t xml:space="preserve">Supplementary Figure </w:t>
      </w:r>
      <w:r w:rsidR="008F1D5E">
        <w:rPr>
          <w:rFonts w:ascii="Arial" w:hAnsi="Arial" w:cs="Arial"/>
          <w:sz w:val="20"/>
          <w:szCs w:val="20"/>
        </w:rPr>
        <w:t>2F</w:t>
      </w:r>
    </w:p>
    <w:p w14:paraId="0100108F" w14:textId="7D24B7C8" w:rsidR="005741BF" w:rsidRPr="00A62F0C" w:rsidRDefault="006D3A21" w:rsidP="005741BF">
      <w:pPr>
        <w:rPr>
          <w:rFonts w:ascii="Arial" w:hAnsi="Arial" w:cs="Arial"/>
          <w:sz w:val="20"/>
          <w:szCs w:val="20"/>
        </w:rPr>
      </w:pPr>
      <w:r>
        <w:rPr>
          <w:rFonts w:ascii="Arial" w:hAnsi="Arial" w:cs="Arial"/>
          <w:noProof/>
          <w:sz w:val="20"/>
          <w:szCs w:val="20"/>
        </w:rPr>
        <w:drawing>
          <wp:inline distT="0" distB="0" distL="0" distR="0" wp14:anchorId="4FB05F94" wp14:editId="4D61A6DD">
            <wp:extent cx="4005072" cy="2414016"/>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50F724EB" wp14:editId="23B76452">
            <wp:extent cx="4005072" cy="2414016"/>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11A5AE69" w14:textId="0499B7A1" w:rsidR="0074503A" w:rsidRDefault="0074503A" w:rsidP="0074503A">
      <w:pPr>
        <w:rPr>
          <w:rFonts w:ascii="Arial" w:hAnsi="Arial" w:cs="Arial"/>
          <w:sz w:val="20"/>
          <w:szCs w:val="20"/>
        </w:rPr>
      </w:pPr>
      <w:r w:rsidRPr="00F77983">
        <w:rPr>
          <w:rFonts w:ascii="Arial" w:hAnsi="Arial" w:cs="Arial"/>
          <w:sz w:val="20"/>
          <w:szCs w:val="20"/>
        </w:rPr>
        <w:t xml:space="preserve">Supplementary Figure </w:t>
      </w:r>
      <w:r>
        <w:rPr>
          <w:rFonts w:ascii="Arial" w:hAnsi="Arial" w:cs="Arial"/>
          <w:sz w:val="20"/>
          <w:szCs w:val="20"/>
        </w:rPr>
        <w:t>2</w:t>
      </w:r>
      <w:r w:rsidR="006663EB">
        <w:rPr>
          <w:rFonts w:ascii="Arial" w:hAnsi="Arial" w:cs="Arial"/>
          <w:sz w:val="20"/>
          <w:szCs w:val="20"/>
        </w:rPr>
        <w:t>G</w:t>
      </w:r>
    </w:p>
    <w:p w14:paraId="61631506" w14:textId="2CA8EFD7" w:rsidR="0074503A" w:rsidRPr="00A62F0C" w:rsidRDefault="006D3A21" w:rsidP="0074503A">
      <w:pPr>
        <w:rPr>
          <w:rFonts w:ascii="Arial" w:hAnsi="Arial" w:cs="Arial"/>
          <w:sz w:val="20"/>
          <w:szCs w:val="20"/>
        </w:rPr>
      </w:pPr>
      <w:r>
        <w:rPr>
          <w:rFonts w:ascii="Arial" w:hAnsi="Arial" w:cs="Arial"/>
          <w:noProof/>
          <w:sz w:val="20"/>
          <w:szCs w:val="20"/>
        </w:rPr>
        <w:drawing>
          <wp:inline distT="0" distB="0" distL="0" distR="0" wp14:anchorId="6805C58C" wp14:editId="146A9C7B">
            <wp:extent cx="4005072" cy="2414016"/>
            <wp:effectExtent l="0" t="0" r="0" b="5715"/>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7A87F265" w14:textId="77777777" w:rsidR="005741BF" w:rsidRPr="00A62F0C" w:rsidRDefault="005741BF" w:rsidP="005741BF">
      <w:pPr>
        <w:rPr>
          <w:rFonts w:ascii="Arial" w:hAnsi="Arial" w:cs="Arial"/>
          <w:sz w:val="20"/>
          <w:szCs w:val="20"/>
        </w:rPr>
      </w:pPr>
      <w:r w:rsidRPr="00A62F0C">
        <w:rPr>
          <w:rFonts w:ascii="Arial" w:hAnsi="Arial" w:cs="Arial"/>
          <w:sz w:val="20"/>
          <w:szCs w:val="20"/>
        </w:rPr>
        <w:br w:type="page"/>
      </w:r>
    </w:p>
    <w:p w14:paraId="3F438576" w14:textId="5B908C6E" w:rsidR="005741BF" w:rsidRPr="00A62F0C" w:rsidRDefault="005741BF" w:rsidP="005741BF">
      <w:pPr>
        <w:outlineLvl w:val="0"/>
        <w:rPr>
          <w:rFonts w:ascii="Arial" w:hAnsi="Arial" w:cs="Arial"/>
          <w:b/>
          <w:bCs/>
          <w:sz w:val="20"/>
          <w:szCs w:val="20"/>
        </w:rPr>
      </w:pPr>
      <w:bookmarkStart w:id="4" w:name="_Toc113436313"/>
      <w:r w:rsidRPr="00A62F0C">
        <w:rPr>
          <w:rFonts w:ascii="Arial" w:hAnsi="Arial" w:cs="Arial"/>
          <w:b/>
          <w:bCs/>
          <w:sz w:val="20"/>
          <w:szCs w:val="20"/>
        </w:rPr>
        <w:lastRenderedPageBreak/>
        <w:t>Supplementary Figure 3</w:t>
      </w:r>
      <w:bookmarkEnd w:id="4"/>
    </w:p>
    <w:p w14:paraId="3F4A536A" w14:textId="1AB23436" w:rsidR="005741BF" w:rsidRPr="00A62F0C" w:rsidRDefault="008F1D5E" w:rsidP="0073364C">
      <w:pPr>
        <w:rPr>
          <w:rFonts w:ascii="Arial" w:hAnsi="Arial" w:cs="Arial"/>
          <w:noProof/>
          <w:sz w:val="20"/>
          <w:szCs w:val="20"/>
        </w:rPr>
      </w:pPr>
      <w:r w:rsidRPr="008F1D5E">
        <w:rPr>
          <w:rFonts w:ascii="Arial" w:hAnsi="Arial" w:cs="Arial"/>
          <w:sz w:val="20"/>
          <w:szCs w:val="20"/>
        </w:rPr>
        <w:t xml:space="preserve">Supplementary Figure </w:t>
      </w:r>
      <w:r>
        <w:rPr>
          <w:rFonts w:ascii="Arial" w:hAnsi="Arial" w:cs="Arial"/>
          <w:sz w:val="20"/>
          <w:szCs w:val="20"/>
        </w:rPr>
        <w:t>3</w:t>
      </w:r>
      <w:r w:rsidRPr="008F1D5E">
        <w:rPr>
          <w:rFonts w:ascii="Arial" w:hAnsi="Arial" w:cs="Arial"/>
          <w:sz w:val="20"/>
          <w:szCs w:val="20"/>
        </w:rPr>
        <w:t>A</w:t>
      </w:r>
      <w:r w:rsidRPr="008F1D5E">
        <w:rPr>
          <w:rFonts w:ascii="Arial" w:hAnsi="Arial" w:cs="Arial"/>
          <w:sz w:val="20"/>
          <w:szCs w:val="20"/>
        </w:rPr>
        <w:tab/>
      </w:r>
      <w:r w:rsidRPr="008F1D5E">
        <w:rPr>
          <w:rFonts w:ascii="Arial" w:hAnsi="Arial" w:cs="Arial"/>
          <w:sz w:val="20"/>
          <w:szCs w:val="20"/>
        </w:rPr>
        <w:tab/>
      </w:r>
      <w:r w:rsidRPr="008F1D5E">
        <w:rPr>
          <w:rFonts w:ascii="Arial" w:hAnsi="Arial" w:cs="Arial"/>
          <w:sz w:val="20"/>
          <w:szCs w:val="20"/>
        </w:rPr>
        <w:tab/>
      </w:r>
      <w:r w:rsidRPr="008F1D5E">
        <w:rPr>
          <w:rFonts w:ascii="Arial" w:hAnsi="Arial" w:cs="Arial"/>
          <w:sz w:val="20"/>
          <w:szCs w:val="20"/>
        </w:rPr>
        <w:tab/>
      </w:r>
      <w:r w:rsidRPr="008F1D5E">
        <w:rPr>
          <w:rFonts w:ascii="Arial" w:hAnsi="Arial" w:cs="Arial"/>
          <w:sz w:val="20"/>
          <w:szCs w:val="20"/>
        </w:rPr>
        <w:tab/>
      </w:r>
      <w:r w:rsidRPr="008F1D5E">
        <w:rPr>
          <w:rFonts w:ascii="Arial" w:hAnsi="Arial" w:cs="Arial"/>
          <w:sz w:val="20"/>
          <w:szCs w:val="20"/>
        </w:rPr>
        <w:tab/>
        <w:t xml:space="preserve">Supplementary Figure </w:t>
      </w:r>
      <w:r>
        <w:rPr>
          <w:rFonts w:ascii="Arial" w:hAnsi="Arial" w:cs="Arial"/>
          <w:sz w:val="20"/>
          <w:szCs w:val="20"/>
        </w:rPr>
        <w:t>3</w:t>
      </w:r>
      <w:r w:rsidRPr="008F1D5E">
        <w:rPr>
          <w:rFonts w:ascii="Arial" w:hAnsi="Arial" w:cs="Arial"/>
          <w:sz w:val="20"/>
          <w:szCs w:val="20"/>
        </w:rPr>
        <w:t>B</w:t>
      </w:r>
    </w:p>
    <w:p w14:paraId="469FD5EB" w14:textId="5D3FE42E" w:rsidR="008F1D5E" w:rsidRDefault="008E700B">
      <w:pPr>
        <w:rPr>
          <w:rFonts w:ascii="Arial" w:hAnsi="Arial" w:cs="Arial"/>
          <w:b/>
          <w:bCs/>
          <w:sz w:val="20"/>
          <w:szCs w:val="20"/>
        </w:rPr>
      </w:pPr>
      <w:r>
        <w:rPr>
          <w:rFonts w:ascii="Arial" w:hAnsi="Arial" w:cs="Arial"/>
          <w:b/>
          <w:bCs/>
          <w:noProof/>
          <w:sz w:val="20"/>
          <w:szCs w:val="20"/>
        </w:rPr>
        <w:drawing>
          <wp:inline distT="0" distB="0" distL="0" distR="0" wp14:anchorId="3548DD5A" wp14:editId="283D348A">
            <wp:extent cx="4005072" cy="2414016"/>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b/>
          <w:bCs/>
          <w:noProof/>
          <w:sz w:val="20"/>
          <w:szCs w:val="20"/>
        </w:rPr>
        <w:drawing>
          <wp:inline distT="0" distB="0" distL="0" distR="0" wp14:anchorId="2AAA464E" wp14:editId="2FA5772B">
            <wp:extent cx="4005072" cy="2414016"/>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7CDE63E5" w14:textId="3624D4B1" w:rsidR="008F1D5E" w:rsidRPr="00A62F0C" w:rsidRDefault="008F1D5E" w:rsidP="008F1D5E">
      <w:pPr>
        <w:rPr>
          <w:rFonts w:ascii="Arial" w:hAnsi="Arial" w:cs="Arial"/>
          <w:noProof/>
          <w:sz w:val="20"/>
          <w:szCs w:val="20"/>
        </w:rPr>
      </w:pPr>
      <w:r w:rsidRPr="008F1D5E">
        <w:rPr>
          <w:rFonts w:ascii="Arial" w:hAnsi="Arial" w:cs="Arial"/>
          <w:sz w:val="20"/>
          <w:szCs w:val="20"/>
        </w:rPr>
        <w:t xml:space="preserve">Supplementary Figure </w:t>
      </w:r>
      <w:r>
        <w:rPr>
          <w:rFonts w:ascii="Arial" w:hAnsi="Arial" w:cs="Arial"/>
          <w:sz w:val="20"/>
          <w:szCs w:val="20"/>
        </w:rPr>
        <w:t>3C</w:t>
      </w:r>
      <w:r w:rsidRPr="008F1D5E">
        <w:rPr>
          <w:rFonts w:ascii="Arial" w:hAnsi="Arial" w:cs="Arial"/>
          <w:sz w:val="20"/>
          <w:szCs w:val="20"/>
        </w:rPr>
        <w:tab/>
      </w:r>
      <w:r w:rsidRPr="008F1D5E">
        <w:rPr>
          <w:rFonts w:ascii="Arial" w:hAnsi="Arial" w:cs="Arial"/>
          <w:sz w:val="20"/>
          <w:szCs w:val="20"/>
        </w:rPr>
        <w:tab/>
      </w:r>
      <w:r w:rsidRPr="008F1D5E">
        <w:rPr>
          <w:rFonts w:ascii="Arial" w:hAnsi="Arial" w:cs="Arial"/>
          <w:sz w:val="20"/>
          <w:szCs w:val="20"/>
        </w:rPr>
        <w:tab/>
      </w:r>
      <w:r w:rsidRPr="008F1D5E">
        <w:rPr>
          <w:rFonts w:ascii="Arial" w:hAnsi="Arial" w:cs="Arial"/>
          <w:sz w:val="20"/>
          <w:szCs w:val="20"/>
        </w:rPr>
        <w:tab/>
      </w:r>
      <w:r w:rsidRPr="008F1D5E">
        <w:rPr>
          <w:rFonts w:ascii="Arial" w:hAnsi="Arial" w:cs="Arial"/>
          <w:sz w:val="20"/>
          <w:szCs w:val="20"/>
        </w:rPr>
        <w:tab/>
      </w:r>
      <w:r w:rsidRPr="008F1D5E">
        <w:rPr>
          <w:rFonts w:ascii="Arial" w:hAnsi="Arial" w:cs="Arial"/>
          <w:sz w:val="20"/>
          <w:szCs w:val="20"/>
        </w:rPr>
        <w:tab/>
        <w:t xml:space="preserve">Supplementary Figure </w:t>
      </w:r>
      <w:r>
        <w:rPr>
          <w:rFonts w:ascii="Arial" w:hAnsi="Arial" w:cs="Arial"/>
          <w:sz w:val="20"/>
          <w:szCs w:val="20"/>
        </w:rPr>
        <w:t>3D</w:t>
      </w:r>
    </w:p>
    <w:p w14:paraId="1FBB6AF5" w14:textId="1E2CB056" w:rsidR="008F1D5E" w:rsidRDefault="008E700B">
      <w:pPr>
        <w:rPr>
          <w:rFonts w:ascii="Arial" w:hAnsi="Arial" w:cs="Arial"/>
          <w:b/>
          <w:bCs/>
          <w:sz w:val="20"/>
          <w:szCs w:val="20"/>
        </w:rPr>
      </w:pPr>
      <w:r>
        <w:rPr>
          <w:rFonts w:ascii="Arial" w:hAnsi="Arial" w:cs="Arial"/>
          <w:b/>
          <w:bCs/>
          <w:noProof/>
          <w:sz w:val="20"/>
          <w:szCs w:val="20"/>
        </w:rPr>
        <w:drawing>
          <wp:inline distT="0" distB="0" distL="0" distR="0" wp14:anchorId="0686B73E" wp14:editId="29D13BA4">
            <wp:extent cx="4005072" cy="2414016"/>
            <wp:effectExtent l="0" t="0" r="0" b="5715"/>
            <wp:docPr id="17" name="Picture 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bl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b/>
          <w:bCs/>
          <w:noProof/>
          <w:sz w:val="20"/>
          <w:szCs w:val="20"/>
        </w:rPr>
        <w:drawing>
          <wp:inline distT="0" distB="0" distL="0" distR="0" wp14:anchorId="398AE677" wp14:editId="3375A750">
            <wp:extent cx="4005072" cy="2414016"/>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7402F219" w14:textId="1D55D11D" w:rsidR="008F1D5E" w:rsidRPr="00A62F0C" w:rsidRDefault="008F1D5E" w:rsidP="008F1D5E">
      <w:pPr>
        <w:rPr>
          <w:rFonts w:ascii="Arial" w:hAnsi="Arial" w:cs="Arial"/>
          <w:noProof/>
          <w:sz w:val="20"/>
          <w:szCs w:val="20"/>
        </w:rPr>
      </w:pPr>
      <w:r w:rsidRPr="008F1D5E">
        <w:rPr>
          <w:rFonts w:ascii="Arial" w:hAnsi="Arial" w:cs="Arial"/>
          <w:sz w:val="20"/>
          <w:szCs w:val="20"/>
        </w:rPr>
        <w:lastRenderedPageBreak/>
        <w:t xml:space="preserve">Supplementary Figure </w:t>
      </w:r>
      <w:r>
        <w:rPr>
          <w:rFonts w:ascii="Arial" w:hAnsi="Arial" w:cs="Arial"/>
          <w:sz w:val="20"/>
          <w:szCs w:val="20"/>
        </w:rPr>
        <w:t>3E</w:t>
      </w:r>
      <w:r w:rsidRPr="008F1D5E">
        <w:rPr>
          <w:rFonts w:ascii="Arial" w:hAnsi="Arial" w:cs="Arial"/>
          <w:sz w:val="20"/>
          <w:szCs w:val="20"/>
        </w:rPr>
        <w:tab/>
      </w:r>
      <w:r w:rsidRPr="008F1D5E">
        <w:rPr>
          <w:rFonts w:ascii="Arial" w:hAnsi="Arial" w:cs="Arial"/>
          <w:sz w:val="20"/>
          <w:szCs w:val="20"/>
        </w:rPr>
        <w:tab/>
      </w:r>
      <w:r w:rsidRPr="008F1D5E">
        <w:rPr>
          <w:rFonts w:ascii="Arial" w:hAnsi="Arial" w:cs="Arial"/>
          <w:sz w:val="20"/>
          <w:szCs w:val="20"/>
        </w:rPr>
        <w:tab/>
      </w:r>
      <w:r w:rsidRPr="008F1D5E">
        <w:rPr>
          <w:rFonts w:ascii="Arial" w:hAnsi="Arial" w:cs="Arial"/>
          <w:sz w:val="20"/>
          <w:szCs w:val="20"/>
        </w:rPr>
        <w:tab/>
      </w:r>
      <w:r w:rsidRPr="008F1D5E">
        <w:rPr>
          <w:rFonts w:ascii="Arial" w:hAnsi="Arial" w:cs="Arial"/>
          <w:sz w:val="20"/>
          <w:szCs w:val="20"/>
        </w:rPr>
        <w:tab/>
      </w:r>
      <w:r w:rsidRPr="008F1D5E">
        <w:rPr>
          <w:rFonts w:ascii="Arial" w:hAnsi="Arial" w:cs="Arial"/>
          <w:sz w:val="20"/>
          <w:szCs w:val="20"/>
        </w:rPr>
        <w:tab/>
        <w:t xml:space="preserve">Supplementary Figure </w:t>
      </w:r>
      <w:r>
        <w:rPr>
          <w:rFonts w:ascii="Arial" w:hAnsi="Arial" w:cs="Arial"/>
          <w:sz w:val="20"/>
          <w:szCs w:val="20"/>
        </w:rPr>
        <w:t>3F</w:t>
      </w:r>
    </w:p>
    <w:p w14:paraId="25A0A923" w14:textId="7425207C" w:rsidR="003216A9" w:rsidRDefault="008E700B">
      <w:pPr>
        <w:rPr>
          <w:rFonts w:ascii="Arial" w:hAnsi="Arial" w:cs="Arial"/>
          <w:b/>
          <w:bCs/>
          <w:sz w:val="20"/>
          <w:szCs w:val="20"/>
        </w:rPr>
      </w:pPr>
      <w:r>
        <w:rPr>
          <w:rFonts w:ascii="Arial" w:hAnsi="Arial" w:cs="Arial"/>
          <w:b/>
          <w:bCs/>
          <w:noProof/>
          <w:sz w:val="20"/>
          <w:szCs w:val="20"/>
        </w:rPr>
        <w:drawing>
          <wp:inline distT="0" distB="0" distL="0" distR="0" wp14:anchorId="22C94882" wp14:editId="6A687364">
            <wp:extent cx="4005072" cy="2414016"/>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b/>
          <w:bCs/>
          <w:noProof/>
          <w:sz w:val="20"/>
          <w:szCs w:val="20"/>
        </w:rPr>
        <w:drawing>
          <wp:inline distT="0" distB="0" distL="0" distR="0" wp14:anchorId="7980ECD4" wp14:editId="3FF62063">
            <wp:extent cx="4005072" cy="2414016"/>
            <wp:effectExtent l="0" t="0" r="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1F856368" w14:textId="58757EFE" w:rsidR="003216A9" w:rsidRDefault="003216A9" w:rsidP="003216A9">
      <w:pPr>
        <w:rPr>
          <w:rFonts w:ascii="Arial" w:hAnsi="Arial" w:cs="Arial"/>
          <w:sz w:val="20"/>
          <w:szCs w:val="20"/>
        </w:rPr>
      </w:pPr>
      <w:r w:rsidRPr="008F1D5E">
        <w:rPr>
          <w:rFonts w:ascii="Arial" w:hAnsi="Arial" w:cs="Arial"/>
          <w:sz w:val="20"/>
          <w:szCs w:val="20"/>
        </w:rPr>
        <w:t xml:space="preserve">Supplementary Figure </w:t>
      </w:r>
      <w:r>
        <w:rPr>
          <w:rFonts w:ascii="Arial" w:hAnsi="Arial" w:cs="Arial"/>
          <w:sz w:val="20"/>
          <w:szCs w:val="20"/>
        </w:rPr>
        <w:t>3G</w:t>
      </w:r>
    </w:p>
    <w:p w14:paraId="2E95C1A6" w14:textId="4503ACC3" w:rsidR="003216A9" w:rsidRPr="00A62F0C" w:rsidRDefault="008E700B" w:rsidP="003216A9">
      <w:pPr>
        <w:rPr>
          <w:rFonts w:ascii="Arial" w:hAnsi="Arial" w:cs="Arial"/>
          <w:noProof/>
          <w:sz w:val="20"/>
          <w:szCs w:val="20"/>
        </w:rPr>
      </w:pPr>
      <w:r>
        <w:rPr>
          <w:rFonts w:ascii="Arial" w:hAnsi="Arial" w:cs="Arial"/>
          <w:b/>
          <w:bCs/>
          <w:noProof/>
          <w:sz w:val="20"/>
          <w:szCs w:val="20"/>
        </w:rPr>
        <w:drawing>
          <wp:inline distT="0" distB="0" distL="0" distR="0" wp14:anchorId="390798A5" wp14:editId="1DFD1931">
            <wp:extent cx="4005072" cy="2414016"/>
            <wp:effectExtent l="0" t="0" r="0" b="5715"/>
            <wp:docPr id="21" name="Picture 2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16715A87" w14:textId="17E41FB2" w:rsidR="0073364C" w:rsidRDefault="0073364C">
      <w:pPr>
        <w:rPr>
          <w:rFonts w:ascii="Arial" w:hAnsi="Arial" w:cs="Arial"/>
          <w:b/>
          <w:bCs/>
          <w:sz w:val="20"/>
          <w:szCs w:val="20"/>
        </w:rPr>
      </w:pPr>
      <w:r>
        <w:rPr>
          <w:rFonts w:ascii="Arial" w:hAnsi="Arial" w:cs="Arial"/>
          <w:b/>
          <w:bCs/>
          <w:sz w:val="20"/>
          <w:szCs w:val="20"/>
        </w:rPr>
        <w:br w:type="page"/>
      </w:r>
    </w:p>
    <w:p w14:paraId="0F25F103" w14:textId="622E1A57" w:rsidR="005741BF" w:rsidRPr="00A62F0C" w:rsidRDefault="005741BF" w:rsidP="005741BF">
      <w:pPr>
        <w:outlineLvl w:val="0"/>
        <w:rPr>
          <w:rFonts w:ascii="Arial" w:hAnsi="Arial" w:cs="Arial"/>
          <w:b/>
          <w:bCs/>
          <w:sz w:val="20"/>
          <w:szCs w:val="20"/>
        </w:rPr>
      </w:pPr>
      <w:bookmarkStart w:id="5" w:name="_Toc113436314"/>
      <w:r w:rsidRPr="00A62F0C">
        <w:rPr>
          <w:rFonts w:ascii="Arial" w:hAnsi="Arial" w:cs="Arial"/>
          <w:b/>
          <w:bCs/>
          <w:sz w:val="20"/>
          <w:szCs w:val="20"/>
        </w:rPr>
        <w:lastRenderedPageBreak/>
        <w:t>Supplementary Figure 4</w:t>
      </w:r>
      <w:bookmarkEnd w:id="5"/>
    </w:p>
    <w:p w14:paraId="3D9BC34D" w14:textId="13085464" w:rsidR="005741BF" w:rsidRDefault="005741BF" w:rsidP="005741BF">
      <w:pPr>
        <w:rPr>
          <w:rFonts w:ascii="Arial" w:hAnsi="Arial" w:cs="Arial"/>
          <w:sz w:val="20"/>
          <w:szCs w:val="20"/>
        </w:rPr>
      </w:pP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4A</w:t>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t>Supplementary Figure</w:t>
      </w:r>
      <w:r w:rsidRPr="00A62F0C">
        <w:rPr>
          <w:rFonts w:ascii="Arial" w:hAnsi="Arial" w:cs="Arial"/>
          <w:b/>
          <w:bCs/>
          <w:sz w:val="20"/>
          <w:szCs w:val="20"/>
        </w:rPr>
        <w:t xml:space="preserve"> </w:t>
      </w:r>
      <w:r w:rsidRPr="00A62F0C">
        <w:rPr>
          <w:rFonts w:ascii="Arial" w:hAnsi="Arial" w:cs="Arial"/>
          <w:sz w:val="20"/>
          <w:szCs w:val="20"/>
        </w:rPr>
        <w:t>4B</w:t>
      </w:r>
    </w:p>
    <w:p w14:paraId="419A4CD5" w14:textId="59E183CC" w:rsidR="00DC5F16" w:rsidRPr="00A62F0C" w:rsidRDefault="006251C1" w:rsidP="005741BF">
      <w:pPr>
        <w:rPr>
          <w:rFonts w:ascii="Arial" w:hAnsi="Arial" w:cs="Arial"/>
          <w:sz w:val="20"/>
          <w:szCs w:val="20"/>
        </w:rPr>
      </w:pPr>
      <w:r>
        <w:rPr>
          <w:rFonts w:ascii="Arial" w:hAnsi="Arial" w:cs="Arial"/>
          <w:noProof/>
          <w:sz w:val="20"/>
          <w:szCs w:val="20"/>
        </w:rPr>
        <w:drawing>
          <wp:inline distT="0" distB="0" distL="0" distR="0" wp14:anchorId="5ACA14BD" wp14:editId="1416F6AB">
            <wp:extent cx="4005072" cy="2414016"/>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1C9BD16F" wp14:editId="3B8A0F89">
            <wp:extent cx="4005072" cy="2414016"/>
            <wp:effectExtent l="0" t="0" r="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2D95B689" w14:textId="41434321" w:rsidR="00C25429" w:rsidRPr="00A62F0C" w:rsidRDefault="00C25429" w:rsidP="00C25429">
      <w:pPr>
        <w:rPr>
          <w:rFonts w:ascii="Arial" w:hAnsi="Arial" w:cs="Arial"/>
          <w:sz w:val="20"/>
          <w:szCs w:val="20"/>
        </w:rPr>
      </w:pP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4C</w:t>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t>Supplementary Figure</w:t>
      </w:r>
      <w:r w:rsidRPr="00A62F0C">
        <w:rPr>
          <w:rFonts w:ascii="Arial" w:hAnsi="Arial" w:cs="Arial"/>
          <w:b/>
          <w:bCs/>
          <w:sz w:val="20"/>
          <w:szCs w:val="20"/>
        </w:rPr>
        <w:t xml:space="preserve"> </w:t>
      </w:r>
      <w:r w:rsidRPr="00A62F0C">
        <w:rPr>
          <w:rFonts w:ascii="Arial" w:hAnsi="Arial" w:cs="Arial"/>
          <w:sz w:val="20"/>
          <w:szCs w:val="20"/>
        </w:rPr>
        <w:t>4D</w:t>
      </w:r>
    </w:p>
    <w:p w14:paraId="3BBB957B" w14:textId="6A2B3042" w:rsidR="0073364C" w:rsidRDefault="006251C1" w:rsidP="005741BF">
      <w:pPr>
        <w:rPr>
          <w:rFonts w:ascii="Arial" w:hAnsi="Arial" w:cs="Arial"/>
          <w:sz w:val="20"/>
          <w:szCs w:val="20"/>
        </w:rPr>
      </w:pPr>
      <w:r>
        <w:rPr>
          <w:rFonts w:ascii="Arial" w:hAnsi="Arial" w:cs="Arial"/>
          <w:noProof/>
          <w:sz w:val="20"/>
          <w:szCs w:val="20"/>
        </w:rPr>
        <w:drawing>
          <wp:inline distT="0" distB="0" distL="0" distR="0" wp14:anchorId="3C9DD214" wp14:editId="36CCAE5A">
            <wp:extent cx="4005072" cy="2414016"/>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04A6E9FC" wp14:editId="15E75036">
            <wp:extent cx="4005072" cy="2414016"/>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5441EAB7" w14:textId="68C9CA37" w:rsidR="005741BF" w:rsidRPr="00A62F0C" w:rsidRDefault="005741BF" w:rsidP="005741BF">
      <w:pPr>
        <w:rPr>
          <w:rFonts w:ascii="Arial" w:hAnsi="Arial" w:cs="Arial"/>
          <w:sz w:val="20"/>
          <w:szCs w:val="20"/>
        </w:rPr>
      </w:pPr>
      <w:r w:rsidRPr="00A62F0C">
        <w:rPr>
          <w:rFonts w:ascii="Arial" w:hAnsi="Arial" w:cs="Arial"/>
          <w:sz w:val="20"/>
          <w:szCs w:val="20"/>
        </w:rPr>
        <w:lastRenderedPageBreak/>
        <w:t>Supplementary Figure</w:t>
      </w:r>
      <w:r w:rsidRPr="00A62F0C">
        <w:rPr>
          <w:rFonts w:ascii="Arial" w:hAnsi="Arial" w:cs="Arial"/>
          <w:b/>
          <w:bCs/>
          <w:sz w:val="20"/>
          <w:szCs w:val="20"/>
        </w:rPr>
        <w:t xml:space="preserve"> </w:t>
      </w:r>
      <w:r w:rsidRPr="00A62F0C">
        <w:rPr>
          <w:rFonts w:ascii="Arial" w:hAnsi="Arial" w:cs="Arial"/>
          <w:sz w:val="20"/>
          <w:szCs w:val="20"/>
        </w:rPr>
        <w:t>4E</w:t>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t>Supplementary Figure</w:t>
      </w:r>
      <w:r w:rsidRPr="00A62F0C">
        <w:rPr>
          <w:rFonts w:ascii="Arial" w:hAnsi="Arial" w:cs="Arial"/>
          <w:b/>
          <w:bCs/>
          <w:sz w:val="20"/>
          <w:szCs w:val="20"/>
        </w:rPr>
        <w:t xml:space="preserve"> </w:t>
      </w:r>
      <w:r w:rsidRPr="00A62F0C">
        <w:rPr>
          <w:rFonts w:ascii="Arial" w:hAnsi="Arial" w:cs="Arial"/>
          <w:sz w:val="20"/>
          <w:szCs w:val="20"/>
        </w:rPr>
        <w:t>4F</w:t>
      </w:r>
    </w:p>
    <w:p w14:paraId="7FD65055" w14:textId="45CF83BD" w:rsidR="005741BF" w:rsidRPr="00A62F0C" w:rsidRDefault="006251C1" w:rsidP="00C25429">
      <w:pPr>
        <w:rPr>
          <w:rFonts w:ascii="Arial" w:hAnsi="Arial" w:cs="Arial"/>
          <w:sz w:val="20"/>
          <w:szCs w:val="20"/>
        </w:rPr>
      </w:pPr>
      <w:r>
        <w:rPr>
          <w:rFonts w:ascii="Arial" w:hAnsi="Arial" w:cs="Arial"/>
          <w:noProof/>
          <w:sz w:val="20"/>
          <w:szCs w:val="20"/>
        </w:rPr>
        <w:drawing>
          <wp:inline distT="0" distB="0" distL="0" distR="0" wp14:anchorId="2281F3B3" wp14:editId="5FD8F23D">
            <wp:extent cx="4005072" cy="2414016"/>
            <wp:effectExtent l="0" t="0" r="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38750AFA" wp14:editId="44FDB0D8">
            <wp:extent cx="4005072" cy="2414016"/>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5BD4D59F" w14:textId="31706A2F" w:rsidR="005741BF" w:rsidRDefault="005741BF" w:rsidP="005741BF">
      <w:pPr>
        <w:rPr>
          <w:rFonts w:ascii="Arial" w:hAnsi="Arial" w:cs="Arial"/>
          <w:sz w:val="20"/>
          <w:szCs w:val="20"/>
        </w:rPr>
      </w:pP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4G</w:t>
      </w:r>
      <w:r w:rsidR="00672D7E">
        <w:rPr>
          <w:rFonts w:ascii="Arial" w:hAnsi="Arial" w:cs="Arial"/>
          <w:sz w:val="20"/>
          <w:szCs w:val="20"/>
        </w:rPr>
        <w:tab/>
      </w:r>
      <w:r w:rsidR="00672D7E">
        <w:rPr>
          <w:rFonts w:ascii="Arial" w:hAnsi="Arial" w:cs="Arial"/>
          <w:sz w:val="20"/>
          <w:szCs w:val="20"/>
        </w:rPr>
        <w:tab/>
      </w:r>
      <w:r w:rsidR="00672D7E">
        <w:rPr>
          <w:rFonts w:ascii="Arial" w:hAnsi="Arial" w:cs="Arial"/>
          <w:sz w:val="20"/>
          <w:szCs w:val="20"/>
        </w:rPr>
        <w:tab/>
      </w:r>
      <w:r w:rsidR="00672D7E">
        <w:rPr>
          <w:rFonts w:ascii="Arial" w:hAnsi="Arial" w:cs="Arial"/>
          <w:sz w:val="20"/>
          <w:szCs w:val="20"/>
        </w:rPr>
        <w:tab/>
      </w:r>
      <w:r w:rsidR="00672D7E">
        <w:rPr>
          <w:rFonts w:ascii="Arial" w:hAnsi="Arial" w:cs="Arial"/>
          <w:sz w:val="20"/>
          <w:szCs w:val="20"/>
        </w:rPr>
        <w:tab/>
      </w:r>
      <w:r w:rsidR="00672D7E">
        <w:rPr>
          <w:rFonts w:ascii="Arial" w:hAnsi="Arial" w:cs="Arial"/>
          <w:sz w:val="20"/>
          <w:szCs w:val="20"/>
        </w:rPr>
        <w:tab/>
      </w:r>
      <w:r w:rsidR="00672D7E" w:rsidRPr="00A62F0C">
        <w:rPr>
          <w:rFonts w:ascii="Arial" w:hAnsi="Arial" w:cs="Arial"/>
          <w:sz w:val="20"/>
          <w:szCs w:val="20"/>
        </w:rPr>
        <w:t>Supplementary Figure</w:t>
      </w:r>
      <w:r w:rsidR="00672D7E" w:rsidRPr="00A62F0C">
        <w:rPr>
          <w:rFonts w:ascii="Arial" w:hAnsi="Arial" w:cs="Arial"/>
          <w:b/>
          <w:bCs/>
          <w:sz w:val="20"/>
          <w:szCs w:val="20"/>
        </w:rPr>
        <w:t xml:space="preserve"> </w:t>
      </w:r>
      <w:r w:rsidR="00672D7E" w:rsidRPr="00A62F0C">
        <w:rPr>
          <w:rFonts w:ascii="Arial" w:hAnsi="Arial" w:cs="Arial"/>
          <w:sz w:val="20"/>
          <w:szCs w:val="20"/>
        </w:rPr>
        <w:t>4</w:t>
      </w:r>
      <w:r w:rsidR="00672D7E">
        <w:rPr>
          <w:rFonts w:ascii="Arial" w:hAnsi="Arial" w:cs="Arial"/>
          <w:sz w:val="20"/>
          <w:szCs w:val="20"/>
        </w:rPr>
        <w:t>H</w:t>
      </w:r>
    </w:p>
    <w:p w14:paraId="120B90FA" w14:textId="0D7D320D" w:rsidR="006664C9" w:rsidRDefault="006251C1" w:rsidP="005741BF">
      <w:pPr>
        <w:rPr>
          <w:rFonts w:ascii="Arial" w:hAnsi="Arial" w:cs="Arial"/>
          <w:sz w:val="20"/>
          <w:szCs w:val="20"/>
        </w:rPr>
      </w:pPr>
      <w:r>
        <w:rPr>
          <w:rFonts w:ascii="Arial" w:hAnsi="Arial" w:cs="Arial"/>
          <w:noProof/>
          <w:sz w:val="20"/>
          <w:szCs w:val="20"/>
        </w:rPr>
        <w:drawing>
          <wp:inline distT="0" distB="0" distL="0" distR="0" wp14:anchorId="53C4CBE5" wp14:editId="63EDF25D">
            <wp:extent cx="4005072" cy="2414016"/>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sidR="00E71007">
        <w:rPr>
          <w:rFonts w:ascii="Arial" w:hAnsi="Arial" w:cs="Arial"/>
          <w:noProof/>
          <w:sz w:val="20"/>
          <w:szCs w:val="20"/>
        </w:rPr>
        <w:drawing>
          <wp:inline distT="0" distB="0" distL="0" distR="0" wp14:anchorId="16F5E1F6" wp14:editId="71EA478C">
            <wp:extent cx="4005072" cy="2414016"/>
            <wp:effectExtent l="0" t="0" r="0" b="5715"/>
            <wp:docPr id="29" name="Picture 2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able&#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27EA8BAB" w14:textId="77777777" w:rsidR="006251C1" w:rsidRDefault="006251C1" w:rsidP="006664C9">
      <w:pPr>
        <w:rPr>
          <w:rFonts w:ascii="Arial" w:hAnsi="Arial" w:cs="Arial"/>
          <w:sz w:val="20"/>
          <w:szCs w:val="20"/>
        </w:rPr>
      </w:pPr>
    </w:p>
    <w:p w14:paraId="594D0B85" w14:textId="1E43BE5C" w:rsidR="006664C9" w:rsidRDefault="006664C9" w:rsidP="006664C9">
      <w:pPr>
        <w:rPr>
          <w:rFonts w:ascii="Arial" w:hAnsi="Arial" w:cs="Arial"/>
          <w:sz w:val="20"/>
          <w:szCs w:val="20"/>
        </w:rPr>
      </w:pPr>
      <w:r w:rsidRPr="00A62F0C">
        <w:rPr>
          <w:rFonts w:ascii="Arial" w:hAnsi="Arial" w:cs="Arial"/>
          <w:sz w:val="20"/>
          <w:szCs w:val="20"/>
        </w:rPr>
        <w:lastRenderedPageBreak/>
        <w:t>Supplementary Figure</w:t>
      </w:r>
      <w:r w:rsidRPr="00A62F0C">
        <w:rPr>
          <w:rFonts w:ascii="Arial" w:hAnsi="Arial" w:cs="Arial"/>
          <w:b/>
          <w:bCs/>
          <w:sz w:val="20"/>
          <w:szCs w:val="20"/>
        </w:rPr>
        <w:t xml:space="preserve"> </w:t>
      </w:r>
      <w:r w:rsidRPr="00A62F0C">
        <w:rPr>
          <w:rFonts w:ascii="Arial" w:hAnsi="Arial" w:cs="Arial"/>
          <w:sz w:val="20"/>
          <w:szCs w:val="20"/>
        </w:rPr>
        <w:t>4</w:t>
      </w:r>
      <w:r>
        <w:rPr>
          <w:rFonts w:ascii="Arial" w:hAnsi="Arial" w:cs="Arial"/>
          <w:sz w:val="20"/>
          <w:szCs w:val="20"/>
        </w:rPr>
        <w:t>I</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4</w:t>
      </w:r>
      <w:r>
        <w:rPr>
          <w:rFonts w:ascii="Arial" w:hAnsi="Arial" w:cs="Arial"/>
          <w:sz w:val="20"/>
          <w:szCs w:val="20"/>
        </w:rPr>
        <w:t>J</w:t>
      </w:r>
    </w:p>
    <w:p w14:paraId="0F1421A3" w14:textId="1791FBCF" w:rsidR="005741BF" w:rsidRPr="00A62F0C" w:rsidRDefault="00EB0DC3" w:rsidP="005741BF">
      <w:pPr>
        <w:rPr>
          <w:rFonts w:ascii="Arial" w:hAnsi="Arial" w:cs="Arial"/>
          <w:sz w:val="20"/>
          <w:szCs w:val="20"/>
        </w:rPr>
      </w:pPr>
      <w:r>
        <w:rPr>
          <w:rFonts w:ascii="Arial" w:hAnsi="Arial" w:cs="Arial"/>
          <w:noProof/>
          <w:sz w:val="20"/>
          <w:szCs w:val="20"/>
        </w:rPr>
        <w:drawing>
          <wp:inline distT="0" distB="0" distL="0" distR="0" wp14:anchorId="7FF9AA38" wp14:editId="5F5164CD">
            <wp:extent cx="4005072" cy="2414016"/>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sidR="00E71007">
        <w:rPr>
          <w:rFonts w:ascii="Arial" w:hAnsi="Arial" w:cs="Arial"/>
          <w:noProof/>
          <w:sz w:val="20"/>
          <w:szCs w:val="20"/>
        </w:rPr>
        <w:drawing>
          <wp:inline distT="0" distB="0" distL="0" distR="0" wp14:anchorId="5675F828" wp14:editId="06BE0D12">
            <wp:extent cx="4005072" cy="2414016"/>
            <wp:effectExtent l="0" t="0" r="0" b="5715"/>
            <wp:docPr id="31" name="Picture 3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able&#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0B7239E9" w14:textId="77777777" w:rsidR="006664C9" w:rsidRPr="00A62F0C" w:rsidRDefault="006664C9" w:rsidP="006664C9">
      <w:pPr>
        <w:rPr>
          <w:rFonts w:ascii="Arial" w:hAnsi="Arial" w:cs="Arial"/>
          <w:sz w:val="20"/>
          <w:szCs w:val="20"/>
        </w:rPr>
      </w:pP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4</w:t>
      </w:r>
      <w:r>
        <w:rPr>
          <w:rFonts w:ascii="Arial" w:hAnsi="Arial" w:cs="Arial"/>
          <w:sz w:val="20"/>
          <w:szCs w:val="20"/>
        </w:rPr>
        <w:t>K</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4</w:t>
      </w:r>
      <w:r>
        <w:rPr>
          <w:rFonts w:ascii="Arial" w:hAnsi="Arial" w:cs="Arial"/>
          <w:sz w:val="20"/>
          <w:szCs w:val="20"/>
        </w:rPr>
        <w:t>L</w:t>
      </w:r>
    </w:p>
    <w:p w14:paraId="5DCB92F1" w14:textId="33B2706C" w:rsidR="00672D7E" w:rsidRDefault="00E71007" w:rsidP="00672D7E">
      <w:pPr>
        <w:rPr>
          <w:rFonts w:ascii="Arial" w:hAnsi="Arial" w:cs="Arial"/>
          <w:sz w:val="20"/>
          <w:szCs w:val="20"/>
        </w:rPr>
      </w:pPr>
      <w:r>
        <w:rPr>
          <w:rFonts w:ascii="Arial" w:hAnsi="Arial" w:cs="Arial"/>
          <w:noProof/>
          <w:sz w:val="20"/>
          <w:szCs w:val="20"/>
        </w:rPr>
        <w:drawing>
          <wp:inline distT="0" distB="0" distL="0" distR="0" wp14:anchorId="1B1DFB96" wp14:editId="09981491">
            <wp:extent cx="4005072" cy="2414016"/>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14CD594C" wp14:editId="5F8FAAD6">
            <wp:extent cx="4005072" cy="2414016"/>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153A4C92" w14:textId="77777777" w:rsidR="00E71007" w:rsidRDefault="00E71007" w:rsidP="00672D7E">
      <w:pPr>
        <w:rPr>
          <w:rFonts w:ascii="Arial" w:hAnsi="Arial" w:cs="Arial"/>
          <w:sz w:val="20"/>
          <w:szCs w:val="20"/>
        </w:rPr>
      </w:pPr>
    </w:p>
    <w:p w14:paraId="455CACF9" w14:textId="2599B826" w:rsidR="00672D7E" w:rsidRPr="00A62F0C" w:rsidRDefault="00672D7E" w:rsidP="00672D7E">
      <w:pPr>
        <w:rPr>
          <w:rFonts w:ascii="Arial" w:hAnsi="Arial" w:cs="Arial"/>
          <w:sz w:val="20"/>
          <w:szCs w:val="20"/>
        </w:rPr>
      </w:pPr>
      <w:r w:rsidRPr="00A62F0C">
        <w:rPr>
          <w:rFonts w:ascii="Arial" w:hAnsi="Arial" w:cs="Arial"/>
          <w:sz w:val="20"/>
          <w:szCs w:val="20"/>
        </w:rPr>
        <w:lastRenderedPageBreak/>
        <w:t>Supplementary Figure</w:t>
      </w:r>
      <w:r w:rsidRPr="00A62F0C">
        <w:rPr>
          <w:rFonts w:ascii="Arial" w:hAnsi="Arial" w:cs="Arial"/>
          <w:b/>
          <w:bCs/>
          <w:sz w:val="20"/>
          <w:szCs w:val="20"/>
        </w:rPr>
        <w:t xml:space="preserve"> </w:t>
      </w:r>
      <w:r w:rsidRPr="00A62F0C">
        <w:rPr>
          <w:rFonts w:ascii="Arial" w:hAnsi="Arial" w:cs="Arial"/>
          <w:sz w:val="20"/>
          <w:szCs w:val="20"/>
        </w:rPr>
        <w:t>4</w:t>
      </w:r>
      <w:r>
        <w:rPr>
          <w:rFonts w:ascii="Arial" w:hAnsi="Arial" w:cs="Arial"/>
          <w:sz w:val="20"/>
          <w:szCs w:val="20"/>
        </w:rPr>
        <w:t>M</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p>
    <w:p w14:paraId="34DF886C" w14:textId="6ACC4941" w:rsidR="004F02EE" w:rsidRDefault="00B23866">
      <w:pPr>
        <w:rPr>
          <w:rFonts w:ascii="Arial" w:hAnsi="Arial" w:cs="Arial"/>
          <w:b/>
          <w:bCs/>
          <w:sz w:val="20"/>
          <w:szCs w:val="20"/>
        </w:rPr>
      </w:pPr>
      <w:r>
        <w:rPr>
          <w:rFonts w:ascii="Arial" w:hAnsi="Arial" w:cs="Arial"/>
          <w:b/>
          <w:bCs/>
          <w:noProof/>
          <w:sz w:val="20"/>
          <w:szCs w:val="20"/>
        </w:rPr>
        <w:drawing>
          <wp:inline distT="0" distB="0" distL="0" distR="0" wp14:anchorId="3CB1D9A0" wp14:editId="3A233D1F">
            <wp:extent cx="4005072" cy="2414016"/>
            <wp:effectExtent l="0" t="0" r="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sidR="004F02EE">
        <w:rPr>
          <w:rFonts w:ascii="Arial" w:hAnsi="Arial" w:cs="Arial"/>
          <w:b/>
          <w:bCs/>
          <w:sz w:val="20"/>
          <w:szCs w:val="20"/>
        </w:rPr>
        <w:br w:type="page"/>
      </w:r>
    </w:p>
    <w:p w14:paraId="4BA2849C" w14:textId="17EBB5DC" w:rsidR="005741BF" w:rsidRPr="00A62F0C" w:rsidRDefault="005741BF" w:rsidP="005741BF">
      <w:pPr>
        <w:outlineLvl w:val="0"/>
        <w:rPr>
          <w:rFonts w:ascii="Arial" w:hAnsi="Arial" w:cs="Arial"/>
          <w:b/>
          <w:bCs/>
          <w:sz w:val="20"/>
          <w:szCs w:val="20"/>
        </w:rPr>
      </w:pPr>
      <w:bookmarkStart w:id="6" w:name="_Toc113436315"/>
      <w:r w:rsidRPr="00A62F0C">
        <w:rPr>
          <w:rFonts w:ascii="Arial" w:hAnsi="Arial" w:cs="Arial"/>
          <w:b/>
          <w:bCs/>
          <w:sz w:val="20"/>
          <w:szCs w:val="20"/>
        </w:rPr>
        <w:lastRenderedPageBreak/>
        <w:t>Supplementary Figure 5</w:t>
      </w:r>
      <w:bookmarkEnd w:id="6"/>
    </w:p>
    <w:p w14:paraId="34C63555" w14:textId="585BCF86" w:rsidR="005741BF" w:rsidRPr="006E7F1B" w:rsidRDefault="005741BF" w:rsidP="005741BF">
      <w:pPr>
        <w:rPr>
          <w:rFonts w:ascii="Arial" w:hAnsi="Arial" w:cs="Arial"/>
          <w:sz w:val="20"/>
          <w:szCs w:val="20"/>
        </w:rPr>
      </w:pP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5A</w:t>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t>Supplementary Figure</w:t>
      </w:r>
      <w:r w:rsidRPr="00A62F0C">
        <w:rPr>
          <w:rFonts w:ascii="Arial" w:hAnsi="Arial" w:cs="Arial"/>
          <w:b/>
          <w:bCs/>
          <w:sz w:val="20"/>
          <w:szCs w:val="20"/>
        </w:rPr>
        <w:t xml:space="preserve"> </w:t>
      </w:r>
      <w:r w:rsidRPr="00A62F0C">
        <w:rPr>
          <w:rFonts w:ascii="Arial" w:hAnsi="Arial" w:cs="Arial"/>
          <w:sz w:val="20"/>
          <w:szCs w:val="20"/>
        </w:rPr>
        <w:t>5B</w:t>
      </w:r>
    </w:p>
    <w:p w14:paraId="55351C46" w14:textId="7D9DD095" w:rsidR="00C25429" w:rsidRPr="00A62F0C" w:rsidRDefault="00323F12" w:rsidP="005741BF">
      <w:pPr>
        <w:rPr>
          <w:rFonts w:ascii="Arial" w:hAnsi="Arial" w:cs="Arial"/>
          <w:sz w:val="20"/>
          <w:szCs w:val="20"/>
        </w:rPr>
      </w:pPr>
      <w:r>
        <w:rPr>
          <w:rFonts w:ascii="Arial" w:hAnsi="Arial" w:cs="Arial"/>
          <w:noProof/>
          <w:sz w:val="20"/>
          <w:szCs w:val="20"/>
        </w:rPr>
        <w:drawing>
          <wp:inline distT="0" distB="0" distL="0" distR="0" wp14:anchorId="7256F1D7" wp14:editId="185449DA">
            <wp:extent cx="4005072" cy="2414016"/>
            <wp:effectExtent l="0" t="0" r="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53F45654" wp14:editId="2A57E455">
            <wp:extent cx="4005072" cy="2414016"/>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0B8A6CC8" w14:textId="18E71ABB" w:rsidR="005741BF" w:rsidRDefault="005741BF" w:rsidP="005741BF">
      <w:pPr>
        <w:rPr>
          <w:rFonts w:ascii="Arial" w:hAnsi="Arial" w:cs="Arial"/>
          <w:sz w:val="20"/>
          <w:szCs w:val="20"/>
        </w:rPr>
      </w:pP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5C</w:t>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t>Supplementary Figure</w:t>
      </w:r>
      <w:r w:rsidRPr="00A62F0C">
        <w:rPr>
          <w:rFonts w:ascii="Arial" w:hAnsi="Arial" w:cs="Arial"/>
          <w:b/>
          <w:bCs/>
          <w:sz w:val="20"/>
          <w:szCs w:val="20"/>
        </w:rPr>
        <w:t xml:space="preserve"> </w:t>
      </w:r>
      <w:r w:rsidRPr="00A62F0C">
        <w:rPr>
          <w:rFonts w:ascii="Arial" w:hAnsi="Arial" w:cs="Arial"/>
          <w:sz w:val="20"/>
          <w:szCs w:val="20"/>
        </w:rPr>
        <w:t>5D</w:t>
      </w:r>
    </w:p>
    <w:p w14:paraId="587BFE9C" w14:textId="6505A5C7" w:rsidR="005741BF" w:rsidRDefault="00323F12" w:rsidP="00C25429">
      <w:pPr>
        <w:rPr>
          <w:rFonts w:ascii="Arial" w:hAnsi="Arial" w:cs="Arial"/>
          <w:sz w:val="20"/>
          <w:szCs w:val="20"/>
        </w:rPr>
      </w:pPr>
      <w:r>
        <w:rPr>
          <w:rFonts w:ascii="Arial" w:hAnsi="Arial" w:cs="Arial"/>
          <w:noProof/>
          <w:sz w:val="20"/>
          <w:szCs w:val="20"/>
        </w:rPr>
        <w:drawing>
          <wp:inline distT="0" distB="0" distL="0" distR="0" wp14:anchorId="3F603B5F" wp14:editId="1FE8AC67">
            <wp:extent cx="4005072" cy="2414016"/>
            <wp:effectExtent l="0" t="0" r="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479BD193" wp14:editId="24B5C1B3">
            <wp:extent cx="4005072" cy="2414016"/>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bookmarkEnd w:id="1"/>
    <w:p w14:paraId="450CEC65" w14:textId="28460797" w:rsidR="004F02EE" w:rsidRDefault="00C25429">
      <w:pPr>
        <w:rPr>
          <w:rFonts w:ascii="Arial" w:hAnsi="Arial" w:cs="Arial"/>
          <w:sz w:val="20"/>
          <w:szCs w:val="20"/>
        </w:rPr>
      </w:pPr>
      <w:r w:rsidRPr="00A62F0C">
        <w:rPr>
          <w:rFonts w:ascii="Arial" w:hAnsi="Arial" w:cs="Arial"/>
          <w:sz w:val="20"/>
          <w:szCs w:val="20"/>
        </w:rPr>
        <w:lastRenderedPageBreak/>
        <w:t>Supplementary Figure</w:t>
      </w:r>
      <w:r w:rsidRPr="00A62F0C">
        <w:rPr>
          <w:rFonts w:ascii="Arial" w:hAnsi="Arial" w:cs="Arial"/>
          <w:b/>
          <w:bCs/>
          <w:sz w:val="20"/>
          <w:szCs w:val="20"/>
        </w:rPr>
        <w:t xml:space="preserve"> </w:t>
      </w:r>
      <w:r w:rsidRPr="00A62F0C">
        <w:rPr>
          <w:rFonts w:ascii="Arial" w:hAnsi="Arial" w:cs="Arial"/>
          <w:sz w:val="20"/>
          <w:szCs w:val="20"/>
        </w:rPr>
        <w:t>5</w:t>
      </w:r>
      <w:r>
        <w:rPr>
          <w:rFonts w:ascii="Arial" w:hAnsi="Arial" w:cs="Arial"/>
          <w:sz w:val="20"/>
          <w:szCs w:val="20"/>
        </w:rPr>
        <w:t>E</w:t>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t>Supplementary Figure</w:t>
      </w:r>
      <w:r w:rsidRPr="00A62F0C">
        <w:rPr>
          <w:rFonts w:ascii="Arial" w:hAnsi="Arial" w:cs="Arial"/>
          <w:b/>
          <w:bCs/>
          <w:sz w:val="20"/>
          <w:szCs w:val="20"/>
        </w:rPr>
        <w:t xml:space="preserve"> </w:t>
      </w:r>
      <w:r w:rsidRPr="00A62F0C">
        <w:rPr>
          <w:rFonts w:ascii="Arial" w:hAnsi="Arial" w:cs="Arial"/>
          <w:sz w:val="20"/>
          <w:szCs w:val="20"/>
        </w:rPr>
        <w:t>5</w:t>
      </w:r>
      <w:r>
        <w:rPr>
          <w:rFonts w:ascii="Arial" w:hAnsi="Arial" w:cs="Arial"/>
          <w:sz w:val="20"/>
          <w:szCs w:val="20"/>
        </w:rPr>
        <w:t>F</w:t>
      </w:r>
    </w:p>
    <w:p w14:paraId="3AE1252D" w14:textId="4ED07B3B" w:rsidR="00C25429" w:rsidRDefault="00323F12">
      <w:pPr>
        <w:rPr>
          <w:rFonts w:ascii="Arial" w:hAnsi="Arial" w:cs="Arial"/>
          <w:b/>
          <w:bCs/>
          <w:sz w:val="20"/>
          <w:szCs w:val="20"/>
        </w:rPr>
      </w:pPr>
      <w:r>
        <w:rPr>
          <w:rFonts w:ascii="Arial" w:hAnsi="Arial" w:cs="Arial"/>
          <w:b/>
          <w:bCs/>
          <w:noProof/>
          <w:sz w:val="20"/>
          <w:szCs w:val="20"/>
        </w:rPr>
        <w:drawing>
          <wp:inline distT="0" distB="0" distL="0" distR="0" wp14:anchorId="32AFB166" wp14:editId="3E3FD4C5">
            <wp:extent cx="4005072" cy="2414016"/>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b/>
          <w:bCs/>
          <w:noProof/>
          <w:sz w:val="20"/>
          <w:szCs w:val="20"/>
        </w:rPr>
        <w:drawing>
          <wp:inline distT="0" distB="0" distL="0" distR="0" wp14:anchorId="06FB05B9" wp14:editId="2F1472C8">
            <wp:extent cx="4005072" cy="2414016"/>
            <wp:effectExtent l="0" t="0" r="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36AB0503" w14:textId="67B9FF44" w:rsidR="00DC5F16" w:rsidRDefault="00DC5F16" w:rsidP="00DC5F16">
      <w:pPr>
        <w:rPr>
          <w:rFonts w:ascii="Arial" w:hAnsi="Arial" w:cs="Arial"/>
          <w:sz w:val="20"/>
          <w:szCs w:val="20"/>
        </w:rPr>
      </w:pP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5</w:t>
      </w:r>
      <w:r>
        <w:rPr>
          <w:rFonts w:ascii="Arial" w:hAnsi="Arial" w:cs="Arial"/>
          <w:sz w:val="20"/>
          <w:szCs w:val="20"/>
        </w:rPr>
        <w:t>G</w:t>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t>Supplementary Figure</w:t>
      </w:r>
      <w:r w:rsidRPr="00A62F0C">
        <w:rPr>
          <w:rFonts w:ascii="Arial" w:hAnsi="Arial" w:cs="Arial"/>
          <w:b/>
          <w:bCs/>
          <w:sz w:val="20"/>
          <w:szCs w:val="20"/>
        </w:rPr>
        <w:t xml:space="preserve"> </w:t>
      </w:r>
      <w:r w:rsidRPr="00A62F0C">
        <w:rPr>
          <w:rFonts w:ascii="Arial" w:hAnsi="Arial" w:cs="Arial"/>
          <w:sz w:val="20"/>
          <w:szCs w:val="20"/>
        </w:rPr>
        <w:t>5</w:t>
      </w:r>
      <w:r>
        <w:rPr>
          <w:rFonts w:ascii="Arial" w:hAnsi="Arial" w:cs="Arial"/>
          <w:sz w:val="20"/>
          <w:szCs w:val="20"/>
        </w:rPr>
        <w:t>H</w:t>
      </w:r>
    </w:p>
    <w:p w14:paraId="54E823D7" w14:textId="0CBBE43D" w:rsidR="000B3AC9" w:rsidRDefault="00323F12" w:rsidP="000B3AC9">
      <w:pPr>
        <w:rPr>
          <w:rFonts w:ascii="Arial" w:hAnsi="Arial" w:cs="Arial"/>
          <w:b/>
          <w:bCs/>
          <w:sz w:val="20"/>
          <w:szCs w:val="20"/>
        </w:rPr>
      </w:pPr>
      <w:r>
        <w:rPr>
          <w:rFonts w:ascii="Arial" w:hAnsi="Arial" w:cs="Arial"/>
          <w:b/>
          <w:bCs/>
          <w:noProof/>
          <w:sz w:val="20"/>
          <w:szCs w:val="20"/>
        </w:rPr>
        <w:drawing>
          <wp:inline distT="0" distB="0" distL="0" distR="0" wp14:anchorId="63A2DE10" wp14:editId="21C51CC5">
            <wp:extent cx="4005072" cy="2414016"/>
            <wp:effectExtent l="0" t="0" r="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b/>
          <w:bCs/>
          <w:noProof/>
          <w:sz w:val="20"/>
          <w:szCs w:val="20"/>
        </w:rPr>
        <w:drawing>
          <wp:inline distT="0" distB="0" distL="0" distR="0" wp14:anchorId="36E0FBD2" wp14:editId="1F2FBEAC">
            <wp:extent cx="4005072" cy="2414016"/>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1FF67EE5" w14:textId="77777777" w:rsidR="003C76F4" w:rsidRDefault="003C76F4" w:rsidP="00DC5F16">
      <w:pPr>
        <w:rPr>
          <w:rFonts w:ascii="Arial" w:hAnsi="Arial" w:cs="Arial"/>
          <w:sz w:val="20"/>
          <w:szCs w:val="20"/>
        </w:rPr>
      </w:pPr>
    </w:p>
    <w:p w14:paraId="1F14ABC6" w14:textId="38245DFC" w:rsidR="003C76F4" w:rsidRDefault="003C76F4" w:rsidP="003C76F4">
      <w:pPr>
        <w:rPr>
          <w:rFonts w:ascii="Arial" w:hAnsi="Arial" w:cs="Arial"/>
          <w:sz w:val="20"/>
          <w:szCs w:val="20"/>
        </w:rPr>
      </w:pPr>
      <w:r w:rsidRPr="00A62F0C">
        <w:rPr>
          <w:rFonts w:ascii="Arial" w:hAnsi="Arial" w:cs="Arial"/>
          <w:sz w:val="20"/>
          <w:szCs w:val="20"/>
        </w:rPr>
        <w:lastRenderedPageBreak/>
        <w:t>Supplementary Figure</w:t>
      </w:r>
      <w:r w:rsidRPr="00A62F0C">
        <w:rPr>
          <w:rFonts w:ascii="Arial" w:hAnsi="Arial" w:cs="Arial"/>
          <w:b/>
          <w:bCs/>
          <w:sz w:val="20"/>
          <w:szCs w:val="20"/>
        </w:rPr>
        <w:t xml:space="preserve"> </w:t>
      </w:r>
      <w:r w:rsidRPr="00A62F0C">
        <w:rPr>
          <w:rFonts w:ascii="Arial" w:hAnsi="Arial" w:cs="Arial"/>
          <w:sz w:val="20"/>
          <w:szCs w:val="20"/>
        </w:rPr>
        <w:t>5</w:t>
      </w:r>
      <w:r>
        <w:rPr>
          <w:rFonts w:ascii="Arial" w:hAnsi="Arial" w:cs="Arial"/>
          <w:sz w:val="20"/>
          <w:szCs w:val="20"/>
        </w:rPr>
        <w:t>I</w:t>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t>Supplementary Figure</w:t>
      </w:r>
      <w:r w:rsidRPr="00A62F0C">
        <w:rPr>
          <w:rFonts w:ascii="Arial" w:hAnsi="Arial" w:cs="Arial"/>
          <w:b/>
          <w:bCs/>
          <w:sz w:val="20"/>
          <w:szCs w:val="20"/>
        </w:rPr>
        <w:t xml:space="preserve"> </w:t>
      </w:r>
      <w:r w:rsidRPr="00A62F0C">
        <w:rPr>
          <w:rFonts w:ascii="Arial" w:hAnsi="Arial" w:cs="Arial"/>
          <w:sz w:val="20"/>
          <w:szCs w:val="20"/>
        </w:rPr>
        <w:t>5</w:t>
      </w:r>
      <w:r>
        <w:rPr>
          <w:rFonts w:ascii="Arial" w:hAnsi="Arial" w:cs="Arial"/>
          <w:sz w:val="20"/>
          <w:szCs w:val="20"/>
        </w:rPr>
        <w:t>J</w:t>
      </w:r>
    </w:p>
    <w:p w14:paraId="66366B2E" w14:textId="27F87B14" w:rsidR="006664C9" w:rsidRDefault="00323F12" w:rsidP="003C76F4">
      <w:pPr>
        <w:rPr>
          <w:rFonts w:ascii="Arial" w:hAnsi="Arial" w:cs="Arial"/>
          <w:sz w:val="20"/>
          <w:szCs w:val="20"/>
        </w:rPr>
      </w:pPr>
      <w:r>
        <w:rPr>
          <w:rFonts w:ascii="Arial" w:hAnsi="Arial" w:cs="Arial"/>
          <w:noProof/>
          <w:sz w:val="20"/>
          <w:szCs w:val="20"/>
        </w:rPr>
        <w:drawing>
          <wp:inline distT="0" distB="0" distL="0" distR="0" wp14:anchorId="65C3B37F" wp14:editId="41121088">
            <wp:extent cx="4005072" cy="2414016"/>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1CDB9D45" wp14:editId="02966BA3">
            <wp:extent cx="4005072" cy="2414016"/>
            <wp:effectExtent l="0" t="0" r="0"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12AD1D7C" w14:textId="77777777" w:rsidR="006664C9" w:rsidRPr="003C76F4" w:rsidRDefault="006664C9" w:rsidP="006664C9">
      <w:pPr>
        <w:rPr>
          <w:rFonts w:ascii="Arial" w:hAnsi="Arial" w:cs="Arial"/>
          <w:sz w:val="20"/>
          <w:szCs w:val="20"/>
        </w:rPr>
      </w:pP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5</w:t>
      </w:r>
      <w:r>
        <w:rPr>
          <w:rFonts w:ascii="Arial" w:hAnsi="Arial" w:cs="Arial"/>
          <w:sz w:val="20"/>
          <w:szCs w:val="20"/>
        </w:rPr>
        <w:t>K</w:t>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t>Supplementary Figure</w:t>
      </w:r>
      <w:r w:rsidRPr="00A62F0C">
        <w:rPr>
          <w:rFonts w:ascii="Arial" w:hAnsi="Arial" w:cs="Arial"/>
          <w:b/>
          <w:bCs/>
          <w:sz w:val="20"/>
          <w:szCs w:val="20"/>
        </w:rPr>
        <w:t xml:space="preserve"> </w:t>
      </w:r>
      <w:r w:rsidRPr="00A62F0C">
        <w:rPr>
          <w:rFonts w:ascii="Arial" w:hAnsi="Arial" w:cs="Arial"/>
          <w:sz w:val="20"/>
          <w:szCs w:val="20"/>
        </w:rPr>
        <w:t>5</w:t>
      </w:r>
      <w:r>
        <w:rPr>
          <w:rFonts w:ascii="Arial" w:hAnsi="Arial" w:cs="Arial"/>
          <w:sz w:val="20"/>
          <w:szCs w:val="20"/>
        </w:rPr>
        <w:t>L</w:t>
      </w:r>
    </w:p>
    <w:p w14:paraId="2499809C" w14:textId="00EE2541" w:rsidR="006664C9" w:rsidRDefault="00323F12" w:rsidP="003C76F4">
      <w:pPr>
        <w:rPr>
          <w:rFonts w:ascii="Arial" w:hAnsi="Arial" w:cs="Arial"/>
          <w:sz w:val="20"/>
          <w:szCs w:val="20"/>
        </w:rPr>
      </w:pPr>
      <w:r>
        <w:rPr>
          <w:rFonts w:ascii="Arial" w:hAnsi="Arial" w:cs="Arial"/>
          <w:noProof/>
          <w:sz w:val="20"/>
          <w:szCs w:val="20"/>
        </w:rPr>
        <w:drawing>
          <wp:inline distT="0" distB="0" distL="0" distR="0" wp14:anchorId="138F11D3" wp14:editId="48DD01E6">
            <wp:extent cx="4005072" cy="2414016"/>
            <wp:effectExtent l="0" t="0" r="0" b="57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743BAF42" wp14:editId="4B17DEF1">
            <wp:extent cx="4005072" cy="2414016"/>
            <wp:effectExtent l="0" t="0" r="0" b="571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64059223" w14:textId="44C42CAB" w:rsidR="006664C9" w:rsidRDefault="006664C9" w:rsidP="003C76F4">
      <w:pPr>
        <w:rPr>
          <w:rFonts w:ascii="Arial" w:hAnsi="Arial" w:cs="Arial"/>
          <w:sz w:val="20"/>
          <w:szCs w:val="20"/>
        </w:rPr>
      </w:pPr>
    </w:p>
    <w:p w14:paraId="64A4B360" w14:textId="77777777" w:rsidR="006664C9" w:rsidRDefault="006664C9" w:rsidP="006664C9">
      <w:pPr>
        <w:rPr>
          <w:rFonts w:ascii="Arial" w:hAnsi="Arial" w:cs="Arial"/>
          <w:sz w:val="20"/>
          <w:szCs w:val="20"/>
        </w:rPr>
      </w:pPr>
      <w:r w:rsidRPr="00A62F0C">
        <w:rPr>
          <w:rFonts w:ascii="Arial" w:hAnsi="Arial" w:cs="Arial"/>
          <w:sz w:val="20"/>
          <w:szCs w:val="20"/>
        </w:rPr>
        <w:lastRenderedPageBreak/>
        <w:t>Supplementary Figure</w:t>
      </w:r>
      <w:r w:rsidRPr="00A62F0C">
        <w:rPr>
          <w:rFonts w:ascii="Arial" w:hAnsi="Arial" w:cs="Arial"/>
          <w:b/>
          <w:bCs/>
          <w:sz w:val="20"/>
          <w:szCs w:val="20"/>
        </w:rPr>
        <w:t xml:space="preserve"> </w:t>
      </w:r>
      <w:r w:rsidRPr="00A62F0C">
        <w:rPr>
          <w:rFonts w:ascii="Arial" w:hAnsi="Arial" w:cs="Arial"/>
          <w:sz w:val="20"/>
          <w:szCs w:val="20"/>
        </w:rPr>
        <w:t>5</w:t>
      </w:r>
      <w:r>
        <w:rPr>
          <w:rFonts w:ascii="Arial" w:hAnsi="Arial" w:cs="Arial"/>
          <w:sz w:val="20"/>
          <w:szCs w:val="20"/>
        </w:rPr>
        <w:t>M</w:t>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t>Supplementary Figure</w:t>
      </w:r>
      <w:r w:rsidRPr="00A62F0C">
        <w:rPr>
          <w:rFonts w:ascii="Arial" w:hAnsi="Arial" w:cs="Arial"/>
          <w:b/>
          <w:bCs/>
          <w:sz w:val="20"/>
          <w:szCs w:val="20"/>
        </w:rPr>
        <w:t xml:space="preserve"> </w:t>
      </w:r>
      <w:r w:rsidRPr="00A62F0C">
        <w:rPr>
          <w:rFonts w:ascii="Arial" w:hAnsi="Arial" w:cs="Arial"/>
          <w:sz w:val="20"/>
          <w:szCs w:val="20"/>
        </w:rPr>
        <w:t>5</w:t>
      </w:r>
      <w:r>
        <w:rPr>
          <w:rFonts w:ascii="Arial" w:hAnsi="Arial" w:cs="Arial"/>
          <w:sz w:val="20"/>
          <w:szCs w:val="20"/>
        </w:rPr>
        <w:t>N</w:t>
      </w:r>
    </w:p>
    <w:p w14:paraId="485F1009" w14:textId="197CCAB9" w:rsidR="0080085F" w:rsidRDefault="00323F12" w:rsidP="00DC5F16">
      <w:pPr>
        <w:rPr>
          <w:rFonts w:ascii="Arial" w:hAnsi="Arial" w:cs="Arial"/>
          <w:sz w:val="20"/>
          <w:szCs w:val="20"/>
        </w:rPr>
      </w:pPr>
      <w:r>
        <w:rPr>
          <w:rFonts w:ascii="Arial" w:hAnsi="Arial" w:cs="Arial"/>
          <w:noProof/>
          <w:sz w:val="20"/>
          <w:szCs w:val="20"/>
        </w:rPr>
        <w:drawing>
          <wp:inline distT="0" distB="0" distL="0" distR="0" wp14:anchorId="52DD1853" wp14:editId="0029D13F">
            <wp:extent cx="4005072" cy="2414016"/>
            <wp:effectExtent l="0" t="0" r="0" b="571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7A9668CF" wp14:editId="6379DA4B">
            <wp:extent cx="4005072" cy="2414016"/>
            <wp:effectExtent l="0" t="0" r="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522D02CF" w14:textId="1C31C47D" w:rsidR="003C76F4" w:rsidRDefault="003C76F4" w:rsidP="003C76F4">
      <w:pPr>
        <w:rPr>
          <w:rFonts w:ascii="Arial" w:hAnsi="Arial" w:cs="Arial"/>
          <w:sz w:val="20"/>
          <w:szCs w:val="20"/>
        </w:rPr>
      </w:pP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5</w:t>
      </w:r>
      <w:r>
        <w:rPr>
          <w:rFonts w:ascii="Arial" w:hAnsi="Arial" w:cs="Arial"/>
          <w:sz w:val="20"/>
          <w:szCs w:val="20"/>
        </w:rPr>
        <w:t>O</w:t>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t>Supplementary Figure</w:t>
      </w:r>
      <w:r w:rsidRPr="00A62F0C">
        <w:rPr>
          <w:rFonts w:ascii="Arial" w:hAnsi="Arial" w:cs="Arial"/>
          <w:b/>
          <w:bCs/>
          <w:sz w:val="20"/>
          <w:szCs w:val="20"/>
        </w:rPr>
        <w:t xml:space="preserve"> </w:t>
      </w:r>
      <w:r w:rsidRPr="00A62F0C">
        <w:rPr>
          <w:rFonts w:ascii="Arial" w:hAnsi="Arial" w:cs="Arial"/>
          <w:sz w:val="20"/>
          <w:szCs w:val="20"/>
        </w:rPr>
        <w:t>5</w:t>
      </w:r>
      <w:r>
        <w:rPr>
          <w:rFonts w:ascii="Arial" w:hAnsi="Arial" w:cs="Arial"/>
          <w:sz w:val="20"/>
          <w:szCs w:val="20"/>
        </w:rPr>
        <w:t>P</w:t>
      </w:r>
    </w:p>
    <w:p w14:paraId="3C4BA0A3" w14:textId="0CCA6008" w:rsidR="003C76F4" w:rsidRDefault="00562DBB" w:rsidP="003C76F4">
      <w:pPr>
        <w:rPr>
          <w:rFonts w:ascii="Arial" w:hAnsi="Arial" w:cs="Arial"/>
          <w:sz w:val="20"/>
          <w:szCs w:val="20"/>
        </w:rPr>
      </w:pPr>
      <w:r>
        <w:rPr>
          <w:rFonts w:ascii="Arial" w:hAnsi="Arial" w:cs="Arial"/>
          <w:noProof/>
          <w:sz w:val="20"/>
          <w:szCs w:val="20"/>
        </w:rPr>
        <w:drawing>
          <wp:inline distT="0" distB="0" distL="0" distR="0" wp14:anchorId="1DAA6917" wp14:editId="4AF6220B">
            <wp:extent cx="4005072" cy="2414016"/>
            <wp:effectExtent l="0" t="0" r="0" b="571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65D6623C" wp14:editId="4AD2D298">
            <wp:extent cx="4005072" cy="2414016"/>
            <wp:effectExtent l="0" t="0" r="0" b="571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106A8950" w14:textId="2BC2903E" w:rsidR="00625B81" w:rsidRDefault="00625B81" w:rsidP="003C76F4">
      <w:pPr>
        <w:rPr>
          <w:rFonts w:ascii="Arial" w:hAnsi="Arial" w:cs="Arial"/>
          <w:sz w:val="20"/>
          <w:szCs w:val="20"/>
        </w:rPr>
      </w:pPr>
    </w:p>
    <w:p w14:paraId="1D105BF4" w14:textId="6A9ACE42" w:rsidR="003C76F4" w:rsidRPr="003C76F4" w:rsidRDefault="003C76F4" w:rsidP="003C76F4">
      <w:pPr>
        <w:rPr>
          <w:rFonts w:ascii="Arial" w:hAnsi="Arial" w:cs="Arial"/>
          <w:sz w:val="20"/>
          <w:szCs w:val="20"/>
        </w:rPr>
      </w:pPr>
      <w:r w:rsidRPr="00A62F0C">
        <w:rPr>
          <w:rFonts w:ascii="Arial" w:hAnsi="Arial" w:cs="Arial"/>
          <w:sz w:val="20"/>
          <w:szCs w:val="20"/>
        </w:rPr>
        <w:lastRenderedPageBreak/>
        <w:t>Supplementary Figure</w:t>
      </w:r>
      <w:r w:rsidRPr="00A62F0C">
        <w:rPr>
          <w:rFonts w:ascii="Arial" w:hAnsi="Arial" w:cs="Arial"/>
          <w:b/>
          <w:bCs/>
          <w:sz w:val="20"/>
          <w:szCs w:val="20"/>
        </w:rPr>
        <w:t xml:space="preserve"> </w:t>
      </w:r>
      <w:r w:rsidRPr="00A62F0C">
        <w:rPr>
          <w:rFonts w:ascii="Arial" w:hAnsi="Arial" w:cs="Arial"/>
          <w:sz w:val="20"/>
          <w:szCs w:val="20"/>
        </w:rPr>
        <w:t>5</w:t>
      </w:r>
      <w:r>
        <w:rPr>
          <w:rFonts w:ascii="Arial" w:hAnsi="Arial" w:cs="Arial"/>
          <w:sz w:val="20"/>
          <w:szCs w:val="20"/>
        </w:rPr>
        <w:t>Q</w:t>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p>
    <w:p w14:paraId="6B30FFA4" w14:textId="657C2C3A" w:rsidR="003C76F4" w:rsidRPr="003C76F4" w:rsidRDefault="00562DBB" w:rsidP="003C76F4">
      <w:pPr>
        <w:rPr>
          <w:rFonts w:ascii="Arial" w:hAnsi="Arial" w:cs="Arial"/>
          <w:sz w:val="20"/>
          <w:szCs w:val="20"/>
        </w:rPr>
      </w:pPr>
      <w:r>
        <w:rPr>
          <w:rFonts w:ascii="Arial" w:hAnsi="Arial" w:cs="Arial"/>
          <w:noProof/>
          <w:sz w:val="20"/>
          <w:szCs w:val="20"/>
        </w:rPr>
        <w:drawing>
          <wp:inline distT="0" distB="0" distL="0" distR="0" wp14:anchorId="69E2D3DA" wp14:editId="67B9A3AE">
            <wp:extent cx="4005072" cy="2414016"/>
            <wp:effectExtent l="0" t="0" r="0" b="571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58550EFE" w14:textId="57C938A7" w:rsidR="00562DBB" w:rsidRDefault="00562DBB">
      <w:pPr>
        <w:rPr>
          <w:rFonts w:ascii="Arial" w:hAnsi="Arial" w:cs="Arial"/>
          <w:sz w:val="20"/>
          <w:szCs w:val="20"/>
        </w:rPr>
      </w:pPr>
      <w:r>
        <w:rPr>
          <w:rFonts w:ascii="Arial" w:hAnsi="Arial" w:cs="Arial"/>
          <w:sz w:val="20"/>
          <w:szCs w:val="20"/>
        </w:rPr>
        <w:br w:type="page"/>
      </w:r>
    </w:p>
    <w:p w14:paraId="0447D775" w14:textId="08A06981" w:rsidR="009F5346" w:rsidRPr="00A62F0C" w:rsidRDefault="008C6851" w:rsidP="0056552D">
      <w:pPr>
        <w:outlineLvl w:val="0"/>
        <w:rPr>
          <w:rFonts w:ascii="Arial" w:hAnsi="Arial" w:cs="Arial"/>
          <w:b/>
          <w:bCs/>
          <w:sz w:val="20"/>
          <w:szCs w:val="20"/>
        </w:rPr>
      </w:pPr>
      <w:bookmarkStart w:id="7" w:name="_Toc113436316"/>
      <w:r w:rsidRPr="00A62F0C">
        <w:rPr>
          <w:rFonts w:ascii="Arial" w:hAnsi="Arial" w:cs="Arial"/>
          <w:b/>
          <w:bCs/>
          <w:sz w:val="20"/>
          <w:szCs w:val="20"/>
        </w:rPr>
        <w:lastRenderedPageBreak/>
        <w:t xml:space="preserve">Supplementary Figure </w:t>
      </w:r>
      <w:r w:rsidR="005741BF" w:rsidRPr="00A62F0C">
        <w:rPr>
          <w:rFonts w:ascii="Arial" w:hAnsi="Arial" w:cs="Arial"/>
          <w:b/>
          <w:bCs/>
          <w:sz w:val="20"/>
          <w:szCs w:val="20"/>
        </w:rPr>
        <w:t>6</w:t>
      </w:r>
      <w:bookmarkEnd w:id="7"/>
    </w:p>
    <w:p w14:paraId="469AC4B5" w14:textId="5C2CABE2" w:rsidR="009F5346" w:rsidRPr="00A62F0C" w:rsidRDefault="008C6851" w:rsidP="009F5346">
      <w:pPr>
        <w:rPr>
          <w:rFonts w:ascii="Arial" w:hAnsi="Arial" w:cs="Arial"/>
          <w:sz w:val="20"/>
          <w:szCs w:val="20"/>
        </w:rPr>
      </w:pPr>
      <w:r w:rsidRPr="00A62F0C">
        <w:rPr>
          <w:rFonts w:ascii="Arial" w:hAnsi="Arial" w:cs="Arial"/>
          <w:sz w:val="20"/>
          <w:szCs w:val="20"/>
        </w:rPr>
        <w:t>Supplementary Figure</w:t>
      </w:r>
      <w:r w:rsidRPr="00A62F0C">
        <w:rPr>
          <w:rFonts w:ascii="Arial" w:hAnsi="Arial" w:cs="Arial"/>
          <w:b/>
          <w:bCs/>
          <w:sz w:val="20"/>
          <w:szCs w:val="20"/>
        </w:rPr>
        <w:t xml:space="preserve"> </w:t>
      </w:r>
      <w:r w:rsidR="005741BF" w:rsidRPr="00A62F0C">
        <w:rPr>
          <w:rFonts w:ascii="Arial" w:hAnsi="Arial" w:cs="Arial"/>
          <w:sz w:val="20"/>
          <w:szCs w:val="20"/>
        </w:rPr>
        <w:t>6</w:t>
      </w:r>
      <w:r w:rsidR="009F5346" w:rsidRPr="00A62F0C">
        <w:rPr>
          <w:rFonts w:ascii="Arial" w:hAnsi="Arial" w:cs="Arial"/>
          <w:sz w:val="20"/>
          <w:szCs w:val="20"/>
        </w:rPr>
        <w:t>A</w:t>
      </w:r>
      <w:r w:rsidR="009F5346" w:rsidRPr="00A62F0C">
        <w:rPr>
          <w:rFonts w:ascii="Arial" w:hAnsi="Arial" w:cs="Arial"/>
          <w:sz w:val="20"/>
          <w:szCs w:val="20"/>
        </w:rPr>
        <w:tab/>
      </w:r>
      <w:r w:rsidR="009F5346" w:rsidRPr="00A62F0C">
        <w:rPr>
          <w:rFonts w:ascii="Arial" w:hAnsi="Arial" w:cs="Arial"/>
          <w:sz w:val="20"/>
          <w:szCs w:val="20"/>
        </w:rPr>
        <w:tab/>
      </w:r>
      <w:r w:rsidR="009F5346" w:rsidRPr="00A62F0C">
        <w:rPr>
          <w:rFonts w:ascii="Arial" w:hAnsi="Arial" w:cs="Arial"/>
          <w:sz w:val="20"/>
          <w:szCs w:val="20"/>
        </w:rPr>
        <w:tab/>
      </w:r>
      <w:r w:rsidR="009F5346" w:rsidRPr="00A62F0C">
        <w:rPr>
          <w:rFonts w:ascii="Arial" w:hAnsi="Arial" w:cs="Arial"/>
          <w:sz w:val="20"/>
          <w:szCs w:val="20"/>
        </w:rPr>
        <w:tab/>
      </w:r>
      <w:r w:rsidR="009F5346" w:rsidRPr="00A62F0C">
        <w:rPr>
          <w:rFonts w:ascii="Arial" w:hAnsi="Arial" w:cs="Arial"/>
          <w:sz w:val="20"/>
          <w:szCs w:val="20"/>
        </w:rPr>
        <w:tab/>
      </w:r>
      <w:r w:rsidR="009F5346" w:rsidRPr="00A62F0C">
        <w:rPr>
          <w:rFonts w:ascii="Arial" w:hAnsi="Arial" w:cs="Arial"/>
          <w:sz w:val="20"/>
          <w:szCs w:val="20"/>
        </w:rPr>
        <w:tab/>
      </w:r>
      <w:r w:rsidRPr="00A62F0C">
        <w:rPr>
          <w:rFonts w:ascii="Arial" w:hAnsi="Arial" w:cs="Arial"/>
          <w:sz w:val="20"/>
          <w:szCs w:val="20"/>
        </w:rPr>
        <w:t>Supplementary Figure</w:t>
      </w:r>
      <w:r w:rsidRPr="00A62F0C">
        <w:rPr>
          <w:rFonts w:ascii="Arial" w:hAnsi="Arial" w:cs="Arial"/>
          <w:b/>
          <w:bCs/>
          <w:sz w:val="20"/>
          <w:szCs w:val="20"/>
        </w:rPr>
        <w:t xml:space="preserve"> </w:t>
      </w:r>
      <w:r w:rsidR="005741BF" w:rsidRPr="00A62F0C">
        <w:rPr>
          <w:rFonts w:ascii="Arial" w:hAnsi="Arial" w:cs="Arial"/>
          <w:sz w:val="20"/>
          <w:szCs w:val="20"/>
        </w:rPr>
        <w:t>6</w:t>
      </w:r>
      <w:r w:rsidR="009F5346" w:rsidRPr="00A62F0C">
        <w:rPr>
          <w:rFonts w:ascii="Arial" w:hAnsi="Arial" w:cs="Arial"/>
          <w:sz w:val="20"/>
          <w:szCs w:val="20"/>
        </w:rPr>
        <w:t>B</w:t>
      </w:r>
    </w:p>
    <w:p w14:paraId="207D45E1" w14:textId="01555C27" w:rsidR="00556E06" w:rsidRPr="00A62F0C" w:rsidRDefault="009E1D7F" w:rsidP="009F5346">
      <w:pPr>
        <w:rPr>
          <w:rFonts w:ascii="Arial" w:hAnsi="Arial" w:cs="Arial"/>
          <w:sz w:val="20"/>
          <w:szCs w:val="20"/>
        </w:rPr>
      </w:pPr>
      <w:r>
        <w:rPr>
          <w:rFonts w:ascii="Arial" w:hAnsi="Arial" w:cs="Arial"/>
          <w:noProof/>
          <w:sz w:val="20"/>
          <w:szCs w:val="20"/>
        </w:rPr>
        <w:drawing>
          <wp:inline distT="0" distB="0" distL="0" distR="0" wp14:anchorId="38FFBEAD" wp14:editId="57D97876">
            <wp:extent cx="4005072" cy="2414016"/>
            <wp:effectExtent l="0" t="0" r="0" b="571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5AC01A9E" wp14:editId="42BD0308">
            <wp:extent cx="4005072" cy="2414016"/>
            <wp:effectExtent l="0" t="0" r="0" b="571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3384FFEF" w14:textId="5788FB0A" w:rsidR="000B3AC9" w:rsidRDefault="008C6851" w:rsidP="000B3AC9">
      <w:pPr>
        <w:rPr>
          <w:rFonts w:ascii="Arial" w:hAnsi="Arial" w:cs="Arial"/>
          <w:sz w:val="20"/>
          <w:szCs w:val="20"/>
        </w:rPr>
      </w:pPr>
      <w:r w:rsidRPr="00A62F0C">
        <w:rPr>
          <w:rFonts w:ascii="Arial" w:hAnsi="Arial" w:cs="Arial"/>
          <w:sz w:val="20"/>
          <w:szCs w:val="20"/>
        </w:rPr>
        <w:t>Supplementary Figure</w:t>
      </w:r>
      <w:r w:rsidRPr="00A62F0C">
        <w:rPr>
          <w:rFonts w:ascii="Arial" w:hAnsi="Arial" w:cs="Arial"/>
          <w:b/>
          <w:bCs/>
          <w:sz w:val="20"/>
          <w:szCs w:val="20"/>
        </w:rPr>
        <w:t xml:space="preserve"> </w:t>
      </w:r>
      <w:r w:rsidR="005741BF" w:rsidRPr="00A62F0C">
        <w:rPr>
          <w:rFonts w:ascii="Arial" w:hAnsi="Arial" w:cs="Arial"/>
          <w:sz w:val="20"/>
          <w:szCs w:val="20"/>
        </w:rPr>
        <w:t>6</w:t>
      </w:r>
      <w:r w:rsidR="00556E06" w:rsidRPr="00A62F0C">
        <w:rPr>
          <w:rFonts w:ascii="Arial" w:hAnsi="Arial" w:cs="Arial"/>
          <w:sz w:val="20"/>
          <w:szCs w:val="20"/>
        </w:rPr>
        <w:t>C</w:t>
      </w:r>
      <w:r w:rsidR="00556E06" w:rsidRPr="00A62F0C">
        <w:rPr>
          <w:rFonts w:ascii="Arial" w:hAnsi="Arial" w:cs="Arial"/>
          <w:sz w:val="20"/>
          <w:szCs w:val="20"/>
        </w:rPr>
        <w:tab/>
      </w:r>
      <w:r w:rsidR="000B3AC9">
        <w:rPr>
          <w:rFonts w:ascii="Arial" w:hAnsi="Arial" w:cs="Arial"/>
          <w:sz w:val="20"/>
          <w:szCs w:val="20"/>
        </w:rPr>
        <w:tab/>
      </w:r>
      <w:r w:rsidR="000B3AC9">
        <w:rPr>
          <w:rFonts w:ascii="Arial" w:hAnsi="Arial" w:cs="Arial"/>
          <w:sz w:val="20"/>
          <w:szCs w:val="20"/>
        </w:rPr>
        <w:tab/>
      </w:r>
      <w:r w:rsidR="000B3AC9">
        <w:rPr>
          <w:rFonts w:ascii="Arial" w:hAnsi="Arial" w:cs="Arial"/>
          <w:sz w:val="20"/>
          <w:szCs w:val="20"/>
        </w:rPr>
        <w:tab/>
      </w:r>
      <w:r w:rsidR="000B3AC9">
        <w:rPr>
          <w:rFonts w:ascii="Arial" w:hAnsi="Arial" w:cs="Arial"/>
          <w:sz w:val="20"/>
          <w:szCs w:val="20"/>
        </w:rPr>
        <w:tab/>
      </w:r>
      <w:r w:rsidR="000B3AC9">
        <w:rPr>
          <w:rFonts w:ascii="Arial" w:hAnsi="Arial" w:cs="Arial"/>
          <w:sz w:val="20"/>
          <w:szCs w:val="20"/>
        </w:rPr>
        <w:tab/>
      </w:r>
      <w:r w:rsidR="000B3AC9" w:rsidRPr="00A62F0C">
        <w:rPr>
          <w:rFonts w:ascii="Arial" w:hAnsi="Arial" w:cs="Arial"/>
          <w:sz w:val="20"/>
          <w:szCs w:val="20"/>
        </w:rPr>
        <w:t>Supplementary Figure</w:t>
      </w:r>
      <w:r w:rsidR="000B3AC9" w:rsidRPr="00A62F0C">
        <w:rPr>
          <w:rFonts w:ascii="Arial" w:hAnsi="Arial" w:cs="Arial"/>
          <w:b/>
          <w:bCs/>
          <w:sz w:val="20"/>
          <w:szCs w:val="20"/>
        </w:rPr>
        <w:t xml:space="preserve"> </w:t>
      </w:r>
      <w:r w:rsidR="000B3AC9" w:rsidRPr="00A62F0C">
        <w:rPr>
          <w:rFonts w:ascii="Arial" w:hAnsi="Arial" w:cs="Arial"/>
          <w:sz w:val="20"/>
          <w:szCs w:val="20"/>
        </w:rPr>
        <w:t>6</w:t>
      </w:r>
      <w:r w:rsidR="000B3AC9">
        <w:rPr>
          <w:rFonts w:ascii="Arial" w:hAnsi="Arial" w:cs="Arial"/>
          <w:sz w:val="20"/>
          <w:szCs w:val="20"/>
        </w:rPr>
        <w:t>D</w:t>
      </w:r>
    </w:p>
    <w:p w14:paraId="325F23AB" w14:textId="7451E40C" w:rsidR="00556E06" w:rsidRDefault="009E1D7F" w:rsidP="000B3AC9">
      <w:pPr>
        <w:rPr>
          <w:rFonts w:ascii="Arial" w:hAnsi="Arial" w:cs="Arial"/>
          <w:sz w:val="20"/>
          <w:szCs w:val="20"/>
        </w:rPr>
      </w:pPr>
      <w:r>
        <w:rPr>
          <w:rFonts w:ascii="Arial" w:hAnsi="Arial" w:cs="Arial"/>
          <w:noProof/>
          <w:sz w:val="20"/>
          <w:szCs w:val="20"/>
        </w:rPr>
        <w:drawing>
          <wp:inline distT="0" distB="0" distL="0" distR="0" wp14:anchorId="3AF308C4" wp14:editId="00741259">
            <wp:extent cx="4005072" cy="2414016"/>
            <wp:effectExtent l="0" t="0" r="0" b="571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10491F4D" wp14:editId="04A6A510">
            <wp:extent cx="4005072" cy="2414016"/>
            <wp:effectExtent l="0" t="0" r="0" b="571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32EF3D2B" w14:textId="60AAE632" w:rsidR="0080085F" w:rsidRDefault="0080085F" w:rsidP="0080085F">
      <w:pPr>
        <w:rPr>
          <w:rFonts w:ascii="Arial" w:hAnsi="Arial" w:cs="Arial"/>
          <w:sz w:val="20"/>
          <w:szCs w:val="20"/>
        </w:rPr>
      </w:pPr>
      <w:r w:rsidRPr="00A62F0C">
        <w:rPr>
          <w:rFonts w:ascii="Arial" w:hAnsi="Arial" w:cs="Arial"/>
          <w:sz w:val="20"/>
          <w:szCs w:val="20"/>
        </w:rPr>
        <w:lastRenderedPageBreak/>
        <w:t>Supplementary Figure</w:t>
      </w:r>
      <w:r w:rsidRPr="00A62F0C">
        <w:rPr>
          <w:rFonts w:ascii="Arial" w:hAnsi="Arial" w:cs="Arial"/>
          <w:b/>
          <w:bCs/>
          <w:sz w:val="20"/>
          <w:szCs w:val="20"/>
        </w:rPr>
        <w:t xml:space="preserve"> </w:t>
      </w:r>
      <w:r w:rsidRPr="00A62F0C">
        <w:rPr>
          <w:rFonts w:ascii="Arial" w:hAnsi="Arial" w:cs="Arial"/>
          <w:sz w:val="20"/>
          <w:szCs w:val="20"/>
        </w:rPr>
        <w:t>6</w:t>
      </w:r>
      <w:r>
        <w:rPr>
          <w:rFonts w:ascii="Arial" w:hAnsi="Arial" w:cs="Arial"/>
          <w:sz w:val="20"/>
          <w:szCs w:val="20"/>
        </w:rPr>
        <w:t>E</w:t>
      </w:r>
      <w:r w:rsidRPr="00A62F0C">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6</w:t>
      </w:r>
      <w:r>
        <w:rPr>
          <w:rFonts w:ascii="Arial" w:hAnsi="Arial" w:cs="Arial"/>
          <w:sz w:val="20"/>
          <w:szCs w:val="20"/>
        </w:rPr>
        <w:t>F</w:t>
      </w:r>
    </w:p>
    <w:p w14:paraId="5B60FDA3" w14:textId="4B48E021" w:rsidR="0080085F" w:rsidRDefault="009E1D7F" w:rsidP="000B3AC9">
      <w:pPr>
        <w:rPr>
          <w:rFonts w:ascii="Arial" w:hAnsi="Arial" w:cs="Arial"/>
          <w:sz w:val="20"/>
          <w:szCs w:val="20"/>
        </w:rPr>
      </w:pPr>
      <w:r>
        <w:rPr>
          <w:rFonts w:ascii="Arial" w:hAnsi="Arial" w:cs="Arial"/>
          <w:noProof/>
          <w:sz w:val="20"/>
          <w:szCs w:val="20"/>
        </w:rPr>
        <w:drawing>
          <wp:inline distT="0" distB="0" distL="0" distR="0" wp14:anchorId="61F61EAD" wp14:editId="21444115">
            <wp:extent cx="4005072" cy="2414016"/>
            <wp:effectExtent l="0" t="0" r="0" b="571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59D7BB53" wp14:editId="45CB21C9">
            <wp:extent cx="4005072" cy="2414016"/>
            <wp:effectExtent l="0" t="0" r="0" b="571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74BF9289" w14:textId="58A582C0" w:rsidR="0080085F" w:rsidRDefault="0080085F" w:rsidP="0080085F">
      <w:pPr>
        <w:rPr>
          <w:rFonts w:ascii="Arial" w:hAnsi="Arial" w:cs="Arial"/>
          <w:sz w:val="20"/>
          <w:szCs w:val="20"/>
        </w:rPr>
      </w:pP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6</w:t>
      </w:r>
      <w:r>
        <w:rPr>
          <w:rFonts w:ascii="Arial" w:hAnsi="Arial" w:cs="Arial"/>
          <w:sz w:val="20"/>
          <w:szCs w:val="20"/>
        </w:rPr>
        <w:t>G</w:t>
      </w:r>
      <w:r w:rsidRPr="00A62F0C">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6</w:t>
      </w:r>
      <w:r>
        <w:rPr>
          <w:rFonts w:ascii="Arial" w:hAnsi="Arial" w:cs="Arial"/>
          <w:sz w:val="20"/>
          <w:szCs w:val="20"/>
        </w:rPr>
        <w:t>H</w:t>
      </w:r>
    </w:p>
    <w:p w14:paraId="1FFE2AE0" w14:textId="026E5003" w:rsidR="0080085F" w:rsidRDefault="009E1D7F" w:rsidP="000B3AC9">
      <w:pPr>
        <w:rPr>
          <w:rFonts w:ascii="Arial" w:hAnsi="Arial" w:cs="Arial"/>
          <w:sz w:val="20"/>
          <w:szCs w:val="20"/>
        </w:rPr>
      </w:pPr>
      <w:r>
        <w:rPr>
          <w:rFonts w:ascii="Arial" w:hAnsi="Arial" w:cs="Arial"/>
          <w:noProof/>
          <w:sz w:val="20"/>
          <w:szCs w:val="20"/>
        </w:rPr>
        <w:drawing>
          <wp:inline distT="0" distB="0" distL="0" distR="0" wp14:anchorId="2624A755" wp14:editId="6C51EDCD">
            <wp:extent cx="4005072" cy="2414016"/>
            <wp:effectExtent l="0" t="0" r="0" b="571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588184CF" wp14:editId="5D002CE6">
            <wp:extent cx="4005072" cy="2414016"/>
            <wp:effectExtent l="0" t="0" r="0" b="571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217D3858" w14:textId="58E4DCEB" w:rsidR="00D74898" w:rsidRPr="00A62F0C" w:rsidRDefault="00D74898" w:rsidP="000B3AC9">
      <w:pPr>
        <w:rPr>
          <w:rFonts w:ascii="Arial" w:hAnsi="Arial" w:cs="Arial"/>
          <w:sz w:val="20"/>
          <w:szCs w:val="20"/>
        </w:rPr>
      </w:pPr>
    </w:p>
    <w:p w14:paraId="61C9C9AF" w14:textId="551FEC13" w:rsidR="006E7F1B" w:rsidRDefault="006E7F1B" w:rsidP="006E7F1B">
      <w:pPr>
        <w:rPr>
          <w:rFonts w:ascii="Arial" w:hAnsi="Arial" w:cs="Arial"/>
          <w:sz w:val="20"/>
          <w:szCs w:val="20"/>
        </w:rPr>
      </w:pPr>
      <w:r w:rsidRPr="00A62F0C">
        <w:rPr>
          <w:rFonts w:ascii="Arial" w:hAnsi="Arial" w:cs="Arial"/>
          <w:sz w:val="20"/>
          <w:szCs w:val="20"/>
        </w:rPr>
        <w:lastRenderedPageBreak/>
        <w:t>Supplementary Figure</w:t>
      </w:r>
      <w:r w:rsidRPr="00A62F0C">
        <w:rPr>
          <w:rFonts w:ascii="Arial" w:hAnsi="Arial" w:cs="Arial"/>
          <w:b/>
          <w:bCs/>
          <w:sz w:val="20"/>
          <w:szCs w:val="20"/>
        </w:rPr>
        <w:t xml:space="preserve"> </w:t>
      </w:r>
      <w:r w:rsidRPr="00A62F0C">
        <w:rPr>
          <w:rFonts w:ascii="Arial" w:hAnsi="Arial" w:cs="Arial"/>
          <w:sz w:val="20"/>
          <w:szCs w:val="20"/>
        </w:rPr>
        <w:t>6</w:t>
      </w:r>
      <w:r>
        <w:rPr>
          <w:rFonts w:ascii="Arial" w:hAnsi="Arial" w:cs="Arial"/>
          <w:sz w:val="20"/>
          <w:szCs w:val="20"/>
        </w:rPr>
        <w:t>I</w:t>
      </w:r>
      <w:r w:rsidRPr="00A62F0C">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6</w:t>
      </w:r>
      <w:r>
        <w:rPr>
          <w:rFonts w:ascii="Arial" w:hAnsi="Arial" w:cs="Arial"/>
          <w:sz w:val="20"/>
          <w:szCs w:val="20"/>
        </w:rPr>
        <w:t>J</w:t>
      </w:r>
    </w:p>
    <w:p w14:paraId="3CF33203" w14:textId="684786A6" w:rsidR="00901F09" w:rsidRDefault="00ED3783" w:rsidP="006E7F1B">
      <w:pPr>
        <w:rPr>
          <w:rFonts w:ascii="Arial" w:hAnsi="Arial" w:cs="Arial"/>
          <w:sz w:val="20"/>
          <w:szCs w:val="20"/>
        </w:rPr>
      </w:pPr>
      <w:r>
        <w:rPr>
          <w:rFonts w:ascii="Arial" w:hAnsi="Arial" w:cs="Arial"/>
          <w:noProof/>
          <w:sz w:val="20"/>
          <w:szCs w:val="20"/>
        </w:rPr>
        <w:drawing>
          <wp:inline distT="0" distB="0" distL="0" distR="0" wp14:anchorId="2BBD42E3" wp14:editId="135CB044">
            <wp:extent cx="4005072" cy="2414016"/>
            <wp:effectExtent l="0" t="0" r="0" b="571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0F318FBA" wp14:editId="1B0572DC">
            <wp:extent cx="4005072" cy="2414016"/>
            <wp:effectExtent l="0" t="0" r="0" b="571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5910CDCB" w14:textId="131401C9" w:rsidR="006E7F1B" w:rsidRDefault="006E7F1B" w:rsidP="006E7F1B">
      <w:pPr>
        <w:rPr>
          <w:rFonts w:ascii="Arial" w:hAnsi="Arial" w:cs="Arial"/>
          <w:sz w:val="20"/>
          <w:szCs w:val="20"/>
        </w:rPr>
      </w:pP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6</w:t>
      </w:r>
      <w:r>
        <w:rPr>
          <w:rFonts w:ascii="Arial" w:hAnsi="Arial" w:cs="Arial"/>
          <w:sz w:val="20"/>
          <w:szCs w:val="20"/>
        </w:rPr>
        <w:t>K</w:t>
      </w:r>
      <w:r w:rsidRPr="00A62F0C">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6</w:t>
      </w:r>
      <w:r>
        <w:rPr>
          <w:rFonts w:ascii="Arial" w:hAnsi="Arial" w:cs="Arial"/>
          <w:sz w:val="20"/>
          <w:szCs w:val="20"/>
        </w:rPr>
        <w:t>L</w:t>
      </w:r>
    </w:p>
    <w:p w14:paraId="01952BAE" w14:textId="60B7395F" w:rsidR="006E7F1B" w:rsidRDefault="00ED3783" w:rsidP="006E7F1B">
      <w:pPr>
        <w:rPr>
          <w:rFonts w:ascii="Arial" w:hAnsi="Arial" w:cs="Arial"/>
          <w:sz w:val="20"/>
          <w:szCs w:val="20"/>
        </w:rPr>
      </w:pPr>
      <w:r>
        <w:rPr>
          <w:rFonts w:ascii="Arial" w:hAnsi="Arial" w:cs="Arial"/>
          <w:noProof/>
          <w:sz w:val="20"/>
          <w:szCs w:val="20"/>
        </w:rPr>
        <w:drawing>
          <wp:inline distT="0" distB="0" distL="0" distR="0" wp14:anchorId="1F9D85AC" wp14:editId="353DD811">
            <wp:extent cx="4005072" cy="2414016"/>
            <wp:effectExtent l="0" t="0" r="0" b="571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630EC850" wp14:editId="7020E8F2">
            <wp:extent cx="4005072" cy="2414016"/>
            <wp:effectExtent l="0" t="0" r="0" b="571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4DC7C0BB" w14:textId="4710F97C" w:rsidR="00D74898" w:rsidRDefault="00D74898" w:rsidP="006E7F1B">
      <w:pPr>
        <w:rPr>
          <w:rFonts w:ascii="Arial" w:hAnsi="Arial" w:cs="Arial"/>
          <w:sz w:val="20"/>
          <w:szCs w:val="20"/>
        </w:rPr>
      </w:pPr>
    </w:p>
    <w:p w14:paraId="5CAB7234" w14:textId="1BB4004B" w:rsidR="006E7F1B" w:rsidRDefault="006E7F1B" w:rsidP="006E7F1B">
      <w:pPr>
        <w:rPr>
          <w:rFonts w:ascii="Arial" w:hAnsi="Arial" w:cs="Arial"/>
          <w:sz w:val="20"/>
          <w:szCs w:val="20"/>
        </w:rPr>
      </w:pPr>
      <w:r w:rsidRPr="00A62F0C">
        <w:rPr>
          <w:rFonts w:ascii="Arial" w:hAnsi="Arial" w:cs="Arial"/>
          <w:sz w:val="20"/>
          <w:szCs w:val="20"/>
        </w:rPr>
        <w:lastRenderedPageBreak/>
        <w:t>Supplementary Figure</w:t>
      </w:r>
      <w:r w:rsidRPr="00A62F0C">
        <w:rPr>
          <w:rFonts w:ascii="Arial" w:hAnsi="Arial" w:cs="Arial"/>
          <w:b/>
          <w:bCs/>
          <w:sz w:val="20"/>
          <w:szCs w:val="20"/>
        </w:rPr>
        <w:t xml:space="preserve"> </w:t>
      </w:r>
      <w:r w:rsidRPr="00A62F0C">
        <w:rPr>
          <w:rFonts w:ascii="Arial" w:hAnsi="Arial" w:cs="Arial"/>
          <w:sz w:val="20"/>
          <w:szCs w:val="20"/>
        </w:rPr>
        <w:t>6</w:t>
      </w:r>
      <w:r>
        <w:rPr>
          <w:rFonts w:ascii="Arial" w:hAnsi="Arial" w:cs="Arial"/>
          <w:sz w:val="20"/>
          <w:szCs w:val="20"/>
        </w:rPr>
        <w:t>M</w:t>
      </w:r>
      <w:r w:rsidRPr="00A62F0C">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6</w:t>
      </w:r>
      <w:r>
        <w:rPr>
          <w:rFonts w:ascii="Arial" w:hAnsi="Arial" w:cs="Arial"/>
          <w:sz w:val="20"/>
          <w:szCs w:val="20"/>
        </w:rPr>
        <w:t>N</w:t>
      </w:r>
    </w:p>
    <w:p w14:paraId="637C0912" w14:textId="7059B865" w:rsidR="006E7F1B" w:rsidRDefault="00ED3783" w:rsidP="006E7F1B">
      <w:pPr>
        <w:rPr>
          <w:rFonts w:ascii="Arial" w:hAnsi="Arial" w:cs="Arial"/>
          <w:sz w:val="20"/>
          <w:szCs w:val="20"/>
        </w:rPr>
      </w:pPr>
      <w:r>
        <w:rPr>
          <w:rFonts w:ascii="Arial" w:hAnsi="Arial" w:cs="Arial"/>
          <w:noProof/>
          <w:sz w:val="20"/>
          <w:szCs w:val="20"/>
        </w:rPr>
        <w:drawing>
          <wp:inline distT="0" distB="0" distL="0" distR="0" wp14:anchorId="0D9E41D2" wp14:editId="44CEAD2F">
            <wp:extent cx="4005072" cy="2414016"/>
            <wp:effectExtent l="0" t="0" r="0" b="571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4EE29E50" wp14:editId="3D03E697">
            <wp:extent cx="4005072" cy="2414016"/>
            <wp:effectExtent l="0" t="0" r="0" b="571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6006491C" w14:textId="61BF57BF" w:rsidR="006E7F1B" w:rsidRDefault="006E7F1B" w:rsidP="006E7F1B">
      <w:pPr>
        <w:rPr>
          <w:rFonts w:ascii="Arial" w:hAnsi="Arial" w:cs="Arial"/>
          <w:sz w:val="20"/>
          <w:szCs w:val="20"/>
        </w:rPr>
      </w:pP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6</w:t>
      </w:r>
      <w:r>
        <w:rPr>
          <w:rFonts w:ascii="Arial" w:hAnsi="Arial" w:cs="Arial"/>
          <w:sz w:val="20"/>
          <w:szCs w:val="20"/>
        </w:rPr>
        <w:t>O</w:t>
      </w:r>
      <w:r w:rsidRPr="00A62F0C">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p>
    <w:p w14:paraId="29489198" w14:textId="3FABF078" w:rsidR="000413E9" w:rsidRDefault="00ED3783">
      <w:pPr>
        <w:rPr>
          <w:rFonts w:ascii="Arial" w:hAnsi="Arial" w:cs="Arial"/>
          <w:sz w:val="20"/>
          <w:szCs w:val="20"/>
        </w:rPr>
      </w:pPr>
      <w:r>
        <w:rPr>
          <w:rFonts w:ascii="Arial" w:hAnsi="Arial" w:cs="Arial"/>
          <w:noProof/>
          <w:sz w:val="20"/>
          <w:szCs w:val="20"/>
        </w:rPr>
        <w:drawing>
          <wp:inline distT="0" distB="0" distL="0" distR="0" wp14:anchorId="4D6249A8" wp14:editId="42350402">
            <wp:extent cx="4005072" cy="2414016"/>
            <wp:effectExtent l="0" t="0" r="0" b="571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sidR="000413E9">
        <w:rPr>
          <w:rFonts w:ascii="Arial" w:hAnsi="Arial" w:cs="Arial"/>
          <w:sz w:val="20"/>
          <w:szCs w:val="20"/>
        </w:rPr>
        <w:br w:type="page"/>
      </w:r>
    </w:p>
    <w:p w14:paraId="485BDE29" w14:textId="33CC6179" w:rsidR="00491AAF" w:rsidRPr="00A62F0C" w:rsidRDefault="008C6851" w:rsidP="0056552D">
      <w:pPr>
        <w:outlineLvl w:val="0"/>
        <w:rPr>
          <w:rFonts w:ascii="Arial" w:hAnsi="Arial" w:cs="Arial"/>
          <w:b/>
          <w:bCs/>
          <w:sz w:val="20"/>
          <w:szCs w:val="20"/>
        </w:rPr>
      </w:pPr>
      <w:bookmarkStart w:id="8" w:name="_Hlk92563646"/>
      <w:bookmarkStart w:id="9" w:name="_Toc113436317"/>
      <w:r w:rsidRPr="00A62F0C">
        <w:rPr>
          <w:rFonts w:ascii="Arial" w:hAnsi="Arial" w:cs="Arial"/>
          <w:b/>
          <w:bCs/>
          <w:sz w:val="20"/>
          <w:szCs w:val="20"/>
        </w:rPr>
        <w:lastRenderedPageBreak/>
        <w:t xml:space="preserve">Supplementary Figure </w:t>
      </w:r>
      <w:r w:rsidR="005741BF" w:rsidRPr="00A62F0C">
        <w:rPr>
          <w:rFonts w:ascii="Arial" w:hAnsi="Arial" w:cs="Arial"/>
          <w:b/>
          <w:bCs/>
          <w:sz w:val="20"/>
          <w:szCs w:val="20"/>
        </w:rPr>
        <w:t>7</w:t>
      </w:r>
      <w:bookmarkEnd w:id="9"/>
    </w:p>
    <w:p w14:paraId="6FF1DB88" w14:textId="0F4931A6" w:rsidR="00491AAF" w:rsidRPr="00A62F0C" w:rsidRDefault="008C6851" w:rsidP="007D771E">
      <w:pPr>
        <w:rPr>
          <w:rFonts w:ascii="Arial" w:hAnsi="Arial" w:cs="Arial"/>
          <w:sz w:val="20"/>
          <w:szCs w:val="20"/>
        </w:rPr>
      </w:pPr>
      <w:r w:rsidRPr="00A62F0C">
        <w:rPr>
          <w:rFonts w:ascii="Arial" w:hAnsi="Arial" w:cs="Arial"/>
          <w:sz w:val="20"/>
          <w:szCs w:val="20"/>
        </w:rPr>
        <w:t>Supplementary Figure</w:t>
      </w:r>
      <w:r w:rsidRPr="00A62F0C">
        <w:rPr>
          <w:rFonts w:ascii="Arial" w:hAnsi="Arial" w:cs="Arial"/>
          <w:b/>
          <w:bCs/>
          <w:sz w:val="20"/>
          <w:szCs w:val="20"/>
        </w:rPr>
        <w:t xml:space="preserve"> </w:t>
      </w:r>
      <w:r w:rsidR="005741BF" w:rsidRPr="00A62F0C">
        <w:rPr>
          <w:rFonts w:ascii="Arial" w:hAnsi="Arial" w:cs="Arial"/>
          <w:sz w:val="20"/>
          <w:szCs w:val="20"/>
        </w:rPr>
        <w:t>7</w:t>
      </w:r>
      <w:r w:rsidR="00491AAF" w:rsidRPr="00A62F0C">
        <w:rPr>
          <w:rFonts w:ascii="Arial" w:hAnsi="Arial" w:cs="Arial"/>
          <w:sz w:val="20"/>
          <w:szCs w:val="20"/>
        </w:rPr>
        <w:t>A</w:t>
      </w:r>
      <w:r w:rsidR="00491AAF" w:rsidRPr="00A62F0C">
        <w:rPr>
          <w:rFonts w:ascii="Arial" w:hAnsi="Arial" w:cs="Arial"/>
          <w:sz w:val="20"/>
          <w:szCs w:val="20"/>
        </w:rPr>
        <w:tab/>
      </w:r>
      <w:r w:rsidR="00491AAF" w:rsidRPr="00A62F0C">
        <w:rPr>
          <w:rFonts w:ascii="Arial" w:hAnsi="Arial" w:cs="Arial"/>
          <w:sz w:val="20"/>
          <w:szCs w:val="20"/>
        </w:rPr>
        <w:tab/>
      </w:r>
      <w:r w:rsidR="00491AAF" w:rsidRPr="00A62F0C">
        <w:rPr>
          <w:rFonts w:ascii="Arial" w:hAnsi="Arial" w:cs="Arial"/>
          <w:sz w:val="20"/>
          <w:szCs w:val="20"/>
        </w:rPr>
        <w:tab/>
      </w:r>
      <w:r w:rsidR="00491AAF" w:rsidRPr="00A62F0C">
        <w:rPr>
          <w:rFonts w:ascii="Arial" w:hAnsi="Arial" w:cs="Arial"/>
          <w:sz w:val="20"/>
          <w:szCs w:val="20"/>
        </w:rPr>
        <w:tab/>
      </w:r>
      <w:r w:rsidR="00491AAF" w:rsidRPr="00A62F0C">
        <w:rPr>
          <w:rFonts w:ascii="Arial" w:hAnsi="Arial" w:cs="Arial"/>
          <w:sz w:val="20"/>
          <w:szCs w:val="20"/>
        </w:rPr>
        <w:tab/>
      </w:r>
      <w:r w:rsidR="00491AAF" w:rsidRPr="00A62F0C">
        <w:rPr>
          <w:rFonts w:ascii="Arial" w:hAnsi="Arial" w:cs="Arial"/>
          <w:sz w:val="20"/>
          <w:szCs w:val="20"/>
        </w:rPr>
        <w:tab/>
      </w:r>
      <w:r w:rsidRPr="00A62F0C">
        <w:rPr>
          <w:rFonts w:ascii="Arial" w:hAnsi="Arial" w:cs="Arial"/>
          <w:sz w:val="20"/>
          <w:szCs w:val="20"/>
        </w:rPr>
        <w:t>Supplementary Figure</w:t>
      </w:r>
      <w:r w:rsidRPr="00A62F0C">
        <w:rPr>
          <w:rFonts w:ascii="Arial" w:hAnsi="Arial" w:cs="Arial"/>
          <w:b/>
          <w:bCs/>
          <w:sz w:val="20"/>
          <w:szCs w:val="20"/>
        </w:rPr>
        <w:t xml:space="preserve"> </w:t>
      </w:r>
      <w:r w:rsidR="005741BF" w:rsidRPr="00A62F0C">
        <w:rPr>
          <w:rFonts w:ascii="Arial" w:hAnsi="Arial" w:cs="Arial"/>
          <w:sz w:val="20"/>
          <w:szCs w:val="20"/>
        </w:rPr>
        <w:t>7</w:t>
      </w:r>
      <w:r w:rsidR="00491AAF" w:rsidRPr="00A62F0C">
        <w:rPr>
          <w:rFonts w:ascii="Arial" w:hAnsi="Arial" w:cs="Arial"/>
          <w:sz w:val="20"/>
          <w:szCs w:val="20"/>
        </w:rPr>
        <w:t>B</w:t>
      </w:r>
    </w:p>
    <w:bookmarkEnd w:id="8"/>
    <w:p w14:paraId="7767C64D" w14:textId="4BFD2730" w:rsidR="00A71A41" w:rsidRDefault="00B17B19" w:rsidP="007D771E">
      <w:pPr>
        <w:rPr>
          <w:rFonts w:ascii="Arial" w:hAnsi="Arial" w:cs="Arial"/>
          <w:sz w:val="20"/>
          <w:szCs w:val="20"/>
        </w:rPr>
      </w:pPr>
      <w:r>
        <w:rPr>
          <w:rFonts w:ascii="Arial" w:hAnsi="Arial" w:cs="Arial"/>
          <w:noProof/>
          <w:sz w:val="20"/>
          <w:szCs w:val="20"/>
        </w:rPr>
        <w:drawing>
          <wp:inline distT="0" distB="0" distL="0" distR="0" wp14:anchorId="0F34925B" wp14:editId="1FF11A59">
            <wp:extent cx="4005072" cy="2414016"/>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45081D51" wp14:editId="49D53946">
            <wp:extent cx="4005072" cy="2414016"/>
            <wp:effectExtent l="0" t="0" r="0" b="571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3805EDBF" w14:textId="722BC973" w:rsidR="0080085F" w:rsidRDefault="0080085F" w:rsidP="0080085F">
      <w:pPr>
        <w:rPr>
          <w:rFonts w:ascii="Arial" w:hAnsi="Arial" w:cs="Arial"/>
          <w:sz w:val="20"/>
          <w:szCs w:val="20"/>
        </w:rPr>
      </w:pPr>
      <w:r w:rsidRPr="00A62F0C">
        <w:rPr>
          <w:rFonts w:ascii="Arial" w:hAnsi="Arial" w:cs="Arial"/>
          <w:sz w:val="20"/>
          <w:szCs w:val="20"/>
        </w:rPr>
        <w:t>Supplementary Figure</w:t>
      </w:r>
      <w:r w:rsidRPr="00A62F0C">
        <w:rPr>
          <w:rFonts w:ascii="Arial" w:hAnsi="Arial" w:cs="Arial"/>
          <w:b/>
          <w:bCs/>
          <w:sz w:val="20"/>
          <w:szCs w:val="20"/>
        </w:rPr>
        <w:t xml:space="preserve"> </w:t>
      </w:r>
      <w:r w:rsidRPr="00A62F0C">
        <w:rPr>
          <w:rFonts w:ascii="Arial" w:hAnsi="Arial" w:cs="Arial"/>
          <w:sz w:val="20"/>
          <w:szCs w:val="20"/>
        </w:rPr>
        <w:t>7</w:t>
      </w:r>
      <w:r>
        <w:rPr>
          <w:rFonts w:ascii="Arial" w:hAnsi="Arial" w:cs="Arial"/>
          <w:sz w:val="20"/>
          <w:szCs w:val="20"/>
        </w:rPr>
        <w:t>C</w:t>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t>Supplementary Figure</w:t>
      </w:r>
      <w:r w:rsidRPr="00A62F0C">
        <w:rPr>
          <w:rFonts w:ascii="Arial" w:hAnsi="Arial" w:cs="Arial"/>
          <w:b/>
          <w:bCs/>
          <w:sz w:val="20"/>
          <w:szCs w:val="20"/>
        </w:rPr>
        <w:t xml:space="preserve"> </w:t>
      </w:r>
      <w:r w:rsidRPr="00A62F0C">
        <w:rPr>
          <w:rFonts w:ascii="Arial" w:hAnsi="Arial" w:cs="Arial"/>
          <w:sz w:val="20"/>
          <w:szCs w:val="20"/>
        </w:rPr>
        <w:t>7</w:t>
      </w:r>
      <w:r>
        <w:rPr>
          <w:rFonts w:ascii="Arial" w:hAnsi="Arial" w:cs="Arial"/>
          <w:sz w:val="20"/>
          <w:szCs w:val="20"/>
        </w:rPr>
        <w:t>D</w:t>
      </w:r>
    </w:p>
    <w:p w14:paraId="14DC2808" w14:textId="5AA6FE37" w:rsidR="00B6481A" w:rsidRDefault="00B17B19" w:rsidP="0080085F">
      <w:pPr>
        <w:rPr>
          <w:rFonts w:ascii="Arial" w:hAnsi="Arial" w:cs="Arial"/>
          <w:sz w:val="20"/>
          <w:szCs w:val="20"/>
        </w:rPr>
      </w:pPr>
      <w:r>
        <w:rPr>
          <w:rFonts w:ascii="Arial" w:hAnsi="Arial" w:cs="Arial"/>
          <w:noProof/>
          <w:sz w:val="20"/>
          <w:szCs w:val="20"/>
        </w:rPr>
        <w:drawing>
          <wp:inline distT="0" distB="0" distL="0" distR="0" wp14:anchorId="4DBDD66C" wp14:editId="097868E4">
            <wp:extent cx="4005072" cy="2414016"/>
            <wp:effectExtent l="0" t="0" r="0" b="571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0D16F2B9" wp14:editId="5373757D">
            <wp:extent cx="4005072" cy="2414016"/>
            <wp:effectExtent l="0" t="0" r="0" b="571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p>
    <w:p w14:paraId="5CF87A12" w14:textId="34922A91" w:rsidR="00B6481A" w:rsidRPr="00A62F0C" w:rsidRDefault="00B6481A" w:rsidP="00B6481A">
      <w:pPr>
        <w:rPr>
          <w:rFonts w:ascii="Arial" w:hAnsi="Arial" w:cs="Arial"/>
          <w:sz w:val="20"/>
          <w:szCs w:val="20"/>
        </w:rPr>
      </w:pPr>
      <w:r w:rsidRPr="00A62F0C">
        <w:rPr>
          <w:rFonts w:ascii="Arial" w:hAnsi="Arial" w:cs="Arial"/>
          <w:sz w:val="20"/>
          <w:szCs w:val="20"/>
        </w:rPr>
        <w:lastRenderedPageBreak/>
        <w:t>Supplementary Figure</w:t>
      </w:r>
      <w:r w:rsidRPr="00A62F0C">
        <w:rPr>
          <w:rFonts w:ascii="Arial" w:hAnsi="Arial" w:cs="Arial"/>
          <w:b/>
          <w:bCs/>
          <w:sz w:val="20"/>
          <w:szCs w:val="20"/>
        </w:rPr>
        <w:t xml:space="preserve"> </w:t>
      </w:r>
      <w:r w:rsidRPr="00A62F0C">
        <w:rPr>
          <w:rFonts w:ascii="Arial" w:hAnsi="Arial" w:cs="Arial"/>
          <w:sz w:val="20"/>
          <w:szCs w:val="20"/>
        </w:rPr>
        <w:t>7</w:t>
      </w:r>
      <w:r w:rsidR="00877A7D">
        <w:rPr>
          <w:rFonts w:ascii="Arial" w:hAnsi="Arial" w:cs="Arial"/>
          <w:sz w:val="20"/>
          <w:szCs w:val="20"/>
        </w:rPr>
        <w:t>E</w:t>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r>
      <w:r w:rsidRPr="00A62F0C">
        <w:rPr>
          <w:rFonts w:ascii="Arial" w:hAnsi="Arial" w:cs="Arial"/>
          <w:sz w:val="20"/>
          <w:szCs w:val="20"/>
        </w:rPr>
        <w:tab/>
        <w:t>Supplementary Figure</w:t>
      </w:r>
      <w:r w:rsidRPr="00A62F0C">
        <w:rPr>
          <w:rFonts w:ascii="Arial" w:hAnsi="Arial" w:cs="Arial"/>
          <w:b/>
          <w:bCs/>
          <w:sz w:val="20"/>
          <w:szCs w:val="20"/>
        </w:rPr>
        <w:t xml:space="preserve"> </w:t>
      </w:r>
      <w:r w:rsidRPr="00A62F0C">
        <w:rPr>
          <w:rFonts w:ascii="Arial" w:hAnsi="Arial" w:cs="Arial"/>
          <w:sz w:val="20"/>
          <w:szCs w:val="20"/>
        </w:rPr>
        <w:t>7</w:t>
      </w:r>
      <w:r w:rsidR="00877A7D">
        <w:rPr>
          <w:rFonts w:ascii="Arial" w:hAnsi="Arial" w:cs="Arial"/>
          <w:sz w:val="20"/>
          <w:szCs w:val="20"/>
        </w:rPr>
        <w:t>F</w:t>
      </w:r>
    </w:p>
    <w:p w14:paraId="7308EA00" w14:textId="469C3C2B" w:rsidR="00670456" w:rsidRDefault="00B17B19">
      <w:pPr>
        <w:rPr>
          <w:rFonts w:ascii="Arial" w:hAnsi="Arial" w:cs="Arial"/>
          <w:noProof/>
          <w:sz w:val="20"/>
          <w:szCs w:val="20"/>
        </w:rPr>
      </w:pPr>
      <w:r>
        <w:rPr>
          <w:rFonts w:ascii="Arial" w:hAnsi="Arial" w:cs="Arial"/>
          <w:noProof/>
          <w:sz w:val="20"/>
          <w:szCs w:val="20"/>
        </w:rPr>
        <w:drawing>
          <wp:inline distT="0" distB="0" distL="0" distR="0" wp14:anchorId="5BFC84BF" wp14:editId="6C1B6237">
            <wp:extent cx="4005072" cy="2414016"/>
            <wp:effectExtent l="0" t="0" r="0" b="571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Pr>
          <w:rFonts w:ascii="Arial" w:hAnsi="Arial" w:cs="Arial"/>
          <w:noProof/>
          <w:sz w:val="20"/>
          <w:szCs w:val="20"/>
        </w:rPr>
        <w:drawing>
          <wp:inline distT="0" distB="0" distL="0" distR="0" wp14:anchorId="6AD7101F" wp14:editId="72BD1D01">
            <wp:extent cx="4005072" cy="2414016"/>
            <wp:effectExtent l="0" t="0" r="0" b="571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005072" cy="2414016"/>
                    </a:xfrm>
                    <a:prstGeom prst="rect">
                      <a:avLst/>
                    </a:prstGeom>
                    <a:noFill/>
                    <a:ln>
                      <a:noFill/>
                    </a:ln>
                  </pic:spPr>
                </pic:pic>
              </a:graphicData>
            </a:graphic>
          </wp:inline>
        </w:drawing>
      </w:r>
      <w:r w:rsidR="00670456">
        <w:rPr>
          <w:rFonts w:ascii="Arial" w:hAnsi="Arial" w:cs="Arial"/>
          <w:noProof/>
          <w:sz w:val="20"/>
          <w:szCs w:val="20"/>
        </w:rPr>
        <w:br w:type="page"/>
      </w:r>
    </w:p>
    <w:p w14:paraId="6F54D01B" w14:textId="00AF72AC" w:rsidR="00DD461E" w:rsidRPr="00A62F0C" w:rsidRDefault="00DD461E" w:rsidP="00DD461E">
      <w:pPr>
        <w:outlineLvl w:val="0"/>
        <w:rPr>
          <w:rFonts w:ascii="Arial" w:hAnsi="Arial" w:cs="Arial"/>
          <w:b/>
          <w:bCs/>
          <w:sz w:val="20"/>
          <w:szCs w:val="20"/>
        </w:rPr>
      </w:pPr>
      <w:bookmarkStart w:id="10" w:name="_Toc113436318"/>
      <w:r w:rsidRPr="00A62F0C">
        <w:rPr>
          <w:rFonts w:ascii="Arial" w:hAnsi="Arial" w:cs="Arial"/>
          <w:b/>
          <w:bCs/>
          <w:sz w:val="20"/>
          <w:szCs w:val="20"/>
        </w:rPr>
        <w:lastRenderedPageBreak/>
        <w:t xml:space="preserve">Supplementary Figure </w:t>
      </w:r>
      <w:r>
        <w:rPr>
          <w:rFonts w:ascii="Arial" w:hAnsi="Arial" w:cs="Arial"/>
          <w:b/>
          <w:bCs/>
          <w:sz w:val="20"/>
          <w:szCs w:val="20"/>
        </w:rPr>
        <w:t>8</w:t>
      </w:r>
      <w:bookmarkEnd w:id="10"/>
    </w:p>
    <w:p w14:paraId="23C08EAD" w14:textId="7C48D957" w:rsidR="00DD461E" w:rsidRPr="00DD461E" w:rsidRDefault="00DD461E" w:rsidP="00DD461E">
      <w:pPr>
        <w:rPr>
          <w:rFonts w:ascii="Arial" w:hAnsi="Arial" w:cs="Arial"/>
          <w:sz w:val="20"/>
          <w:szCs w:val="20"/>
        </w:rPr>
      </w:pPr>
      <w:r w:rsidRPr="00DD461E">
        <w:rPr>
          <w:rFonts w:ascii="Arial" w:hAnsi="Arial" w:cs="Arial"/>
          <w:sz w:val="20"/>
          <w:szCs w:val="20"/>
        </w:rPr>
        <w:t>Supplementary Figure 8A</w:t>
      </w:r>
      <w:r w:rsidRPr="00DD461E">
        <w:rPr>
          <w:rFonts w:ascii="Arial" w:hAnsi="Arial" w:cs="Arial"/>
          <w:sz w:val="20"/>
          <w:szCs w:val="20"/>
        </w:rPr>
        <w:tab/>
      </w:r>
      <w:r w:rsidRPr="00DD461E">
        <w:rPr>
          <w:rFonts w:ascii="Arial" w:hAnsi="Arial" w:cs="Arial"/>
          <w:sz w:val="20"/>
          <w:szCs w:val="20"/>
        </w:rPr>
        <w:tab/>
      </w:r>
      <w:r w:rsidRPr="00DD461E">
        <w:rPr>
          <w:rFonts w:ascii="Arial" w:hAnsi="Arial" w:cs="Arial"/>
          <w:sz w:val="20"/>
          <w:szCs w:val="20"/>
        </w:rPr>
        <w:tab/>
      </w:r>
      <w:r w:rsidRPr="00DD461E">
        <w:rPr>
          <w:rFonts w:ascii="Arial" w:hAnsi="Arial" w:cs="Arial"/>
          <w:sz w:val="20"/>
          <w:szCs w:val="20"/>
        </w:rPr>
        <w:tab/>
      </w:r>
      <w:r w:rsidRPr="00DD461E">
        <w:rPr>
          <w:rFonts w:ascii="Arial" w:hAnsi="Arial" w:cs="Arial"/>
          <w:sz w:val="20"/>
          <w:szCs w:val="20"/>
        </w:rPr>
        <w:tab/>
      </w:r>
      <w:r w:rsidRPr="00DD461E">
        <w:rPr>
          <w:rFonts w:ascii="Arial" w:hAnsi="Arial" w:cs="Arial"/>
          <w:sz w:val="20"/>
          <w:szCs w:val="20"/>
        </w:rPr>
        <w:tab/>
        <w:t>Supplementary Figure 8B</w:t>
      </w:r>
    </w:p>
    <w:p w14:paraId="783D12A2" w14:textId="41337C46" w:rsidR="008320B5" w:rsidRPr="00A62F0C" w:rsidRDefault="005502E4" w:rsidP="008320B5">
      <w:pPr>
        <w:rPr>
          <w:rFonts w:ascii="Arial" w:hAnsi="Arial" w:cs="Arial"/>
          <w:sz w:val="20"/>
          <w:szCs w:val="20"/>
        </w:rPr>
      </w:pPr>
      <w:r>
        <w:rPr>
          <w:rFonts w:ascii="Arial" w:hAnsi="Arial" w:cs="Arial"/>
          <w:noProof/>
          <w:sz w:val="20"/>
          <w:szCs w:val="20"/>
        </w:rPr>
        <w:drawing>
          <wp:inline distT="0" distB="0" distL="0" distR="0" wp14:anchorId="2AAB1767" wp14:editId="01EBFB5F">
            <wp:extent cx="3813048" cy="2295144"/>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813048" cy="2295144"/>
                    </a:xfrm>
                    <a:prstGeom prst="rect">
                      <a:avLst/>
                    </a:prstGeom>
                    <a:noFill/>
                    <a:ln>
                      <a:noFill/>
                    </a:ln>
                  </pic:spPr>
                </pic:pic>
              </a:graphicData>
            </a:graphic>
          </wp:inline>
        </w:drawing>
      </w:r>
      <w:r>
        <w:rPr>
          <w:rFonts w:ascii="Arial" w:hAnsi="Arial" w:cs="Arial"/>
          <w:noProof/>
          <w:sz w:val="20"/>
          <w:szCs w:val="20"/>
        </w:rPr>
        <w:drawing>
          <wp:inline distT="0" distB="0" distL="0" distR="0" wp14:anchorId="5BAC25EB" wp14:editId="73E89310">
            <wp:extent cx="3813048" cy="229514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813048" cy="2295144"/>
                    </a:xfrm>
                    <a:prstGeom prst="rect">
                      <a:avLst/>
                    </a:prstGeom>
                    <a:noFill/>
                    <a:ln>
                      <a:noFill/>
                    </a:ln>
                  </pic:spPr>
                </pic:pic>
              </a:graphicData>
            </a:graphic>
          </wp:inline>
        </w:drawing>
      </w:r>
    </w:p>
    <w:p w14:paraId="6CE36325" w14:textId="3BD0D789" w:rsidR="006D1CFC" w:rsidRPr="00DD461E" w:rsidRDefault="006D1CFC" w:rsidP="006D1CFC">
      <w:pPr>
        <w:rPr>
          <w:rFonts w:ascii="Arial" w:hAnsi="Arial" w:cs="Arial"/>
          <w:sz w:val="20"/>
          <w:szCs w:val="20"/>
        </w:rPr>
      </w:pPr>
      <w:r w:rsidRPr="00DD461E">
        <w:rPr>
          <w:rFonts w:ascii="Arial" w:hAnsi="Arial" w:cs="Arial"/>
          <w:sz w:val="20"/>
          <w:szCs w:val="20"/>
        </w:rPr>
        <w:t>Supplementary Figure 8</w:t>
      </w:r>
      <w:r>
        <w:rPr>
          <w:rFonts w:ascii="Arial" w:hAnsi="Arial" w:cs="Arial"/>
          <w:sz w:val="20"/>
          <w:szCs w:val="20"/>
        </w:rPr>
        <w:t>C</w:t>
      </w:r>
      <w:r w:rsidRPr="00DD461E">
        <w:rPr>
          <w:rFonts w:ascii="Arial" w:hAnsi="Arial" w:cs="Arial"/>
          <w:sz w:val="20"/>
          <w:szCs w:val="20"/>
        </w:rPr>
        <w:tab/>
      </w:r>
      <w:r w:rsidRPr="00DD461E">
        <w:rPr>
          <w:rFonts w:ascii="Arial" w:hAnsi="Arial" w:cs="Arial"/>
          <w:sz w:val="20"/>
          <w:szCs w:val="20"/>
        </w:rPr>
        <w:tab/>
      </w:r>
      <w:r w:rsidRPr="00DD461E">
        <w:rPr>
          <w:rFonts w:ascii="Arial" w:hAnsi="Arial" w:cs="Arial"/>
          <w:sz w:val="20"/>
          <w:szCs w:val="20"/>
        </w:rPr>
        <w:tab/>
      </w:r>
      <w:r w:rsidRPr="00DD461E">
        <w:rPr>
          <w:rFonts w:ascii="Arial" w:hAnsi="Arial" w:cs="Arial"/>
          <w:sz w:val="20"/>
          <w:szCs w:val="20"/>
        </w:rPr>
        <w:tab/>
      </w:r>
      <w:r w:rsidRPr="00DD461E">
        <w:rPr>
          <w:rFonts w:ascii="Arial" w:hAnsi="Arial" w:cs="Arial"/>
          <w:sz w:val="20"/>
          <w:szCs w:val="20"/>
        </w:rPr>
        <w:tab/>
      </w:r>
      <w:r w:rsidRPr="00DD461E">
        <w:rPr>
          <w:rFonts w:ascii="Arial" w:hAnsi="Arial" w:cs="Arial"/>
          <w:sz w:val="20"/>
          <w:szCs w:val="20"/>
        </w:rPr>
        <w:tab/>
        <w:t>Supplementary Figure 8</w:t>
      </w:r>
      <w:r>
        <w:rPr>
          <w:rFonts w:ascii="Arial" w:hAnsi="Arial" w:cs="Arial"/>
          <w:sz w:val="20"/>
          <w:szCs w:val="20"/>
        </w:rPr>
        <w:t>D</w:t>
      </w:r>
    </w:p>
    <w:p w14:paraId="6213DA2E" w14:textId="69D4CC6A" w:rsidR="001B24C4" w:rsidRDefault="005502E4" w:rsidP="006D1CFC">
      <w:pPr>
        <w:rPr>
          <w:rFonts w:ascii="Arial" w:hAnsi="Arial" w:cs="Arial"/>
          <w:sz w:val="20"/>
          <w:szCs w:val="20"/>
        </w:rPr>
      </w:pPr>
      <w:r>
        <w:rPr>
          <w:rFonts w:ascii="Arial" w:hAnsi="Arial" w:cs="Arial"/>
          <w:noProof/>
          <w:sz w:val="20"/>
          <w:szCs w:val="20"/>
        </w:rPr>
        <w:drawing>
          <wp:inline distT="0" distB="0" distL="0" distR="0" wp14:anchorId="58D4911E" wp14:editId="42A3629D">
            <wp:extent cx="3813048" cy="2295144"/>
            <wp:effectExtent l="0" t="0" r="0" b="0"/>
            <wp:docPr id="50" name="Picture 50"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radar chart&#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813048" cy="2295144"/>
                    </a:xfrm>
                    <a:prstGeom prst="rect">
                      <a:avLst/>
                    </a:prstGeom>
                    <a:noFill/>
                    <a:ln>
                      <a:noFill/>
                    </a:ln>
                  </pic:spPr>
                </pic:pic>
              </a:graphicData>
            </a:graphic>
          </wp:inline>
        </w:drawing>
      </w:r>
      <w:r>
        <w:rPr>
          <w:rFonts w:ascii="Arial" w:hAnsi="Arial" w:cs="Arial"/>
          <w:noProof/>
          <w:sz w:val="20"/>
          <w:szCs w:val="20"/>
        </w:rPr>
        <w:drawing>
          <wp:inline distT="0" distB="0" distL="0" distR="0" wp14:anchorId="283EB3E5" wp14:editId="23B2DE0B">
            <wp:extent cx="3813048" cy="2295144"/>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813048" cy="2295144"/>
                    </a:xfrm>
                    <a:prstGeom prst="rect">
                      <a:avLst/>
                    </a:prstGeom>
                    <a:noFill/>
                    <a:ln>
                      <a:noFill/>
                    </a:ln>
                  </pic:spPr>
                </pic:pic>
              </a:graphicData>
            </a:graphic>
          </wp:inline>
        </w:drawing>
      </w:r>
    </w:p>
    <w:p w14:paraId="4B488F71" w14:textId="77777777" w:rsidR="005502E4" w:rsidRDefault="005502E4" w:rsidP="006D1CFC">
      <w:pPr>
        <w:rPr>
          <w:rFonts w:ascii="Arial" w:hAnsi="Arial" w:cs="Arial"/>
          <w:sz w:val="20"/>
          <w:szCs w:val="20"/>
        </w:rPr>
      </w:pPr>
    </w:p>
    <w:p w14:paraId="31F48251" w14:textId="6C39561C" w:rsidR="006D1CFC" w:rsidRPr="00DD461E" w:rsidRDefault="006D1CFC" w:rsidP="006D1CFC">
      <w:pPr>
        <w:rPr>
          <w:rFonts w:ascii="Arial" w:hAnsi="Arial" w:cs="Arial"/>
          <w:sz w:val="20"/>
          <w:szCs w:val="20"/>
        </w:rPr>
      </w:pPr>
      <w:r w:rsidRPr="00DD461E">
        <w:rPr>
          <w:rFonts w:ascii="Arial" w:hAnsi="Arial" w:cs="Arial"/>
          <w:sz w:val="20"/>
          <w:szCs w:val="20"/>
        </w:rPr>
        <w:lastRenderedPageBreak/>
        <w:t>Supplementary Figure 8</w:t>
      </w:r>
      <w:r>
        <w:rPr>
          <w:rFonts w:ascii="Arial" w:hAnsi="Arial" w:cs="Arial"/>
          <w:sz w:val="20"/>
          <w:szCs w:val="20"/>
        </w:rPr>
        <w:t>E</w:t>
      </w:r>
      <w:r w:rsidRPr="00DD461E">
        <w:rPr>
          <w:rFonts w:ascii="Arial" w:hAnsi="Arial" w:cs="Arial"/>
          <w:sz w:val="20"/>
          <w:szCs w:val="20"/>
        </w:rPr>
        <w:tab/>
      </w:r>
      <w:r w:rsidRPr="00DD461E">
        <w:rPr>
          <w:rFonts w:ascii="Arial" w:hAnsi="Arial" w:cs="Arial"/>
          <w:sz w:val="20"/>
          <w:szCs w:val="20"/>
        </w:rPr>
        <w:tab/>
      </w:r>
      <w:r w:rsidRPr="00DD461E">
        <w:rPr>
          <w:rFonts w:ascii="Arial" w:hAnsi="Arial" w:cs="Arial"/>
          <w:sz w:val="20"/>
          <w:szCs w:val="20"/>
        </w:rPr>
        <w:tab/>
      </w:r>
      <w:r w:rsidRPr="00DD461E">
        <w:rPr>
          <w:rFonts w:ascii="Arial" w:hAnsi="Arial" w:cs="Arial"/>
          <w:sz w:val="20"/>
          <w:szCs w:val="20"/>
        </w:rPr>
        <w:tab/>
      </w:r>
      <w:r w:rsidRPr="00DD461E">
        <w:rPr>
          <w:rFonts w:ascii="Arial" w:hAnsi="Arial" w:cs="Arial"/>
          <w:sz w:val="20"/>
          <w:szCs w:val="20"/>
        </w:rPr>
        <w:tab/>
      </w:r>
      <w:r w:rsidRPr="00DD461E">
        <w:rPr>
          <w:rFonts w:ascii="Arial" w:hAnsi="Arial" w:cs="Arial"/>
          <w:sz w:val="20"/>
          <w:szCs w:val="20"/>
        </w:rPr>
        <w:tab/>
        <w:t>Supplementary Figure 8</w:t>
      </w:r>
      <w:r>
        <w:rPr>
          <w:rFonts w:ascii="Arial" w:hAnsi="Arial" w:cs="Arial"/>
          <w:sz w:val="20"/>
          <w:szCs w:val="20"/>
        </w:rPr>
        <w:t>F</w:t>
      </w:r>
    </w:p>
    <w:p w14:paraId="54F2A786" w14:textId="206C9CBA" w:rsidR="004254E0" w:rsidRPr="00A62F0C" w:rsidRDefault="005502E4" w:rsidP="007D771E">
      <w:pPr>
        <w:rPr>
          <w:rFonts w:ascii="Arial" w:hAnsi="Arial" w:cs="Arial"/>
          <w:b/>
          <w:bCs/>
          <w:sz w:val="20"/>
          <w:szCs w:val="20"/>
        </w:rPr>
      </w:pPr>
      <w:r>
        <w:rPr>
          <w:rFonts w:ascii="Arial" w:hAnsi="Arial" w:cs="Arial"/>
          <w:noProof/>
          <w:sz w:val="20"/>
          <w:szCs w:val="20"/>
        </w:rPr>
        <w:drawing>
          <wp:inline distT="0" distB="0" distL="0" distR="0" wp14:anchorId="2BBAB2FE" wp14:editId="6A0A2FD5">
            <wp:extent cx="3813048" cy="2295144"/>
            <wp:effectExtent l="0" t="0" r="0" b="0"/>
            <wp:docPr id="52" name="Picture 52"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radar chart&#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813048" cy="2295144"/>
                    </a:xfrm>
                    <a:prstGeom prst="rect">
                      <a:avLst/>
                    </a:prstGeom>
                    <a:noFill/>
                    <a:ln>
                      <a:noFill/>
                    </a:ln>
                  </pic:spPr>
                </pic:pic>
              </a:graphicData>
            </a:graphic>
          </wp:inline>
        </w:drawing>
      </w:r>
      <w:r>
        <w:rPr>
          <w:rFonts w:ascii="Arial" w:hAnsi="Arial" w:cs="Arial"/>
          <w:noProof/>
          <w:sz w:val="20"/>
          <w:szCs w:val="20"/>
        </w:rPr>
        <w:drawing>
          <wp:inline distT="0" distB="0" distL="0" distR="0" wp14:anchorId="17649BD5" wp14:editId="01C5506F">
            <wp:extent cx="3813048" cy="2295144"/>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813048" cy="2295144"/>
                    </a:xfrm>
                    <a:prstGeom prst="rect">
                      <a:avLst/>
                    </a:prstGeom>
                    <a:noFill/>
                    <a:ln>
                      <a:noFill/>
                    </a:ln>
                  </pic:spPr>
                </pic:pic>
              </a:graphicData>
            </a:graphic>
          </wp:inline>
        </w:drawing>
      </w:r>
    </w:p>
    <w:p w14:paraId="281271B6" w14:textId="77777777" w:rsidR="0056552D" w:rsidRDefault="0056552D" w:rsidP="007D771E">
      <w:pPr>
        <w:rPr>
          <w:rFonts w:ascii="Arial" w:hAnsi="Arial" w:cs="Arial"/>
          <w:b/>
          <w:bCs/>
          <w:sz w:val="20"/>
          <w:szCs w:val="20"/>
        </w:rPr>
      </w:pPr>
    </w:p>
    <w:p w14:paraId="7262A6CC" w14:textId="535CBED9" w:rsidR="005502E4" w:rsidRPr="00A62F0C" w:rsidRDefault="005502E4" w:rsidP="007D771E">
      <w:pPr>
        <w:rPr>
          <w:rFonts w:ascii="Arial" w:hAnsi="Arial" w:cs="Arial"/>
          <w:b/>
          <w:bCs/>
          <w:sz w:val="20"/>
          <w:szCs w:val="20"/>
        </w:rPr>
        <w:sectPr w:rsidR="005502E4" w:rsidRPr="00A62F0C" w:rsidSect="00A148DB">
          <w:pgSz w:w="15840" w:h="12240" w:orient="landscape"/>
          <w:pgMar w:top="1440" w:right="1440" w:bottom="1440" w:left="1440" w:header="720" w:footer="720" w:gutter="0"/>
          <w:cols w:space="720"/>
          <w:docGrid w:linePitch="360"/>
        </w:sectPr>
      </w:pPr>
    </w:p>
    <w:p w14:paraId="32E3BA32" w14:textId="6A39DCC8" w:rsidR="00DB65A8" w:rsidRPr="00A62F0C" w:rsidRDefault="008C6851" w:rsidP="0056552D">
      <w:pPr>
        <w:outlineLvl w:val="0"/>
        <w:rPr>
          <w:rFonts w:ascii="Arial" w:hAnsi="Arial" w:cs="Arial"/>
          <w:b/>
          <w:bCs/>
          <w:sz w:val="20"/>
          <w:szCs w:val="20"/>
        </w:rPr>
      </w:pPr>
      <w:bookmarkStart w:id="11" w:name="_Toc113436319"/>
      <w:r w:rsidRPr="00A62F0C">
        <w:rPr>
          <w:rFonts w:ascii="Arial" w:hAnsi="Arial" w:cs="Arial"/>
          <w:b/>
          <w:bCs/>
          <w:sz w:val="20"/>
          <w:szCs w:val="20"/>
        </w:rPr>
        <w:lastRenderedPageBreak/>
        <w:t xml:space="preserve">Supplementary Table </w:t>
      </w:r>
      <w:r w:rsidR="00DB65A8" w:rsidRPr="00A62F0C">
        <w:rPr>
          <w:rFonts w:ascii="Arial" w:hAnsi="Arial" w:cs="Arial"/>
          <w:b/>
          <w:bCs/>
          <w:sz w:val="20"/>
          <w:szCs w:val="20"/>
        </w:rPr>
        <w:t>2</w:t>
      </w:r>
      <w:bookmarkEnd w:id="11"/>
    </w:p>
    <w:p w14:paraId="71686088" w14:textId="2BD8E3DF" w:rsidR="00A25D67" w:rsidRDefault="00A25D67" w:rsidP="00A25D67">
      <w:pPr>
        <w:rPr>
          <w:rFonts w:ascii="Arial" w:hAnsi="Arial" w:cs="Arial"/>
          <w:sz w:val="20"/>
          <w:szCs w:val="20"/>
        </w:rPr>
      </w:pPr>
    </w:p>
    <w:tbl>
      <w:tblPr>
        <w:tblpPr w:leftFromText="180" w:rightFromText="180" w:vertAnchor="page" w:horzAnchor="margin" w:tblpY="2413"/>
        <w:tblW w:w="0" w:type="auto"/>
        <w:shd w:val="clear" w:color="auto" w:fill="FFFFFF"/>
        <w:tblCellMar>
          <w:left w:w="0" w:type="dxa"/>
          <w:right w:w="0" w:type="dxa"/>
        </w:tblCellMar>
        <w:tblLook w:val="04A0" w:firstRow="1" w:lastRow="0" w:firstColumn="1" w:lastColumn="0" w:noHBand="0" w:noVBand="1"/>
      </w:tblPr>
      <w:tblGrid>
        <w:gridCol w:w="5930"/>
        <w:gridCol w:w="3410"/>
      </w:tblGrid>
      <w:tr w:rsidR="0018609C" w:rsidRPr="00CC0680" w14:paraId="180D4A3B" w14:textId="77777777" w:rsidTr="004033CA">
        <w:tc>
          <w:tcPr>
            <w:tcW w:w="593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E83B7ED" w14:textId="77777777" w:rsidR="0018609C" w:rsidRPr="00CC0680" w:rsidRDefault="0018609C" w:rsidP="004033CA">
            <w:pPr>
              <w:spacing w:after="0" w:line="240" w:lineRule="auto"/>
              <w:rPr>
                <w:rFonts w:ascii="Arial" w:eastAsia="Times New Roman" w:hAnsi="Arial" w:cs="Arial"/>
                <w:color w:val="222222"/>
                <w:sz w:val="20"/>
                <w:szCs w:val="20"/>
              </w:rPr>
            </w:pPr>
            <w:r w:rsidRPr="00CC0680">
              <w:rPr>
                <w:rFonts w:ascii="Arial" w:eastAsia="Times New Roman" w:hAnsi="Arial" w:cs="Arial"/>
                <w:b/>
                <w:bCs/>
                <w:color w:val="222222"/>
                <w:sz w:val="20"/>
                <w:szCs w:val="20"/>
              </w:rPr>
              <w:t>Comparison  </w:t>
            </w:r>
          </w:p>
        </w:tc>
        <w:tc>
          <w:tcPr>
            <w:tcW w:w="341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2E33E60D" w14:textId="77777777" w:rsidR="0018609C" w:rsidRPr="00CC0680" w:rsidRDefault="0018609C" w:rsidP="004033CA">
            <w:pPr>
              <w:spacing w:after="0" w:line="240" w:lineRule="auto"/>
              <w:rPr>
                <w:rFonts w:ascii="Arial" w:eastAsia="Times New Roman" w:hAnsi="Arial" w:cs="Arial"/>
                <w:color w:val="222222"/>
                <w:sz w:val="20"/>
                <w:szCs w:val="20"/>
              </w:rPr>
            </w:pPr>
            <w:r w:rsidRPr="00CC0680">
              <w:rPr>
                <w:rFonts w:ascii="Arial" w:eastAsia="Times New Roman" w:hAnsi="Arial" w:cs="Arial"/>
                <w:b/>
                <w:bCs/>
                <w:color w:val="222222"/>
                <w:sz w:val="20"/>
                <w:szCs w:val="20"/>
              </w:rPr>
              <w:t>P Value for Egger’s Test</w:t>
            </w:r>
          </w:p>
        </w:tc>
      </w:tr>
      <w:tr w:rsidR="0018609C" w:rsidRPr="00CC0680" w14:paraId="52E43435" w14:textId="77777777" w:rsidTr="004033CA">
        <w:tc>
          <w:tcPr>
            <w:tcW w:w="59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0E5742D" w14:textId="77777777" w:rsidR="0018609C" w:rsidRPr="00A077C0" w:rsidRDefault="0018609C" w:rsidP="004033CA">
            <w:pPr>
              <w:spacing w:after="0" w:line="240" w:lineRule="auto"/>
              <w:rPr>
                <w:rFonts w:ascii="Arial" w:eastAsia="Times New Roman" w:hAnsi="Arial" w:cs="Arial"/>
                <w:color w:val="222222"/>
                <w:sz w:val="20"/>
                <w:szCs w:val="20"/>
              </w:rPr>
            </w:pPr>
            <w:r w:rsidRPr="008B4C0C">
              <w:rPr>
                <w:rFonts w:ascii="Arial" w:eastAsia="Times New Roman" w:hAnsi="Arial" w:cs="Arial"/>
                <w:color w:val="222222"/>
                <w:sz w:val="20"/>
                <w:szCs w:val="20"/>
              </w:rPr>
              <w:t>M</w:t>
            </w:r>
            <w:r>
              <w:rPr>
                <w:rFonts w:ascii="Arial" w:eastAsia="Times New Roman" w:hAnsi="Arial" w:cs="Arial"/>
                <w:color w:val="222222"/>
                <w:sz w:val="20"/>
                <w:szCs w:val="20"/>
              </w:rPr>
              <w:t xml:space="preserve">ain </w:t>
            </w:r>
            <w:r w:rsidRPr="008B4C0C">
              <w:rPr>
                <w:rFonts w:ascii="Arial" w:eastAsia="Times New Roman" w:hAnsi="Arial" w:cs="Arial"/>
                <w:color w:val="222222"/>
                <w:sz w:val="20"/>
                <w:szCs w:val="20"/>
              </w:rPr>
              <w:t>A</w:t>
            </w:r>
            <w:r>
              <w:rPr>
                <w:rFonts w:ascii="Arial" w:eastAsia="Times New Roman" w:hAnsi="Arial" w:cs="Arial"/>
                <w:color w:val="222222"/>
                <w:sz w:val="20"/>
                <w:szCs w:val="20"/>
              </w:rPr>
              <w:t>nalysis A</w:t>
            </w:r>
            <w:r w:rsidRPr="008B4C0C">
              <w:rPr>
                <w:rFonts w:ascii="Arial" w:eastAsia="Times New Roman" w:hAnsi="Arial" w:cs="Arial"/>
                <w:color w:val="222222"/>
                <w:sz w:val="20"/>
                <w:szCs w:val="20"/>
              </w:rPr>
              <w:t>pi</w:t>
            </w:r>
            <w:r>
              <w:rPr>
                <w:rFonts w:ascii="Arial" w:eastAsia="Times New Roman" w:hAnsi="Arial" w:cs="Arial"/>
                <w:color w:val="222222"/>
                <w:sz w:val="20"/>
                <w:szCs w:val="20"/>
              </w:rPr>
              <w:t>xaban (</w:t>
            </w:r>
            <w:r w:rsidRPr="008B4C0C">
              <w:rPr>
                <w:rFonts w:ascii="Arial" w:eastAsia="Times New Roman" w:hAnsi="Arial" w:cs="Arial"/>
                <w:color w:val="222222"/>
                <w:sz w:val="20"/>
                <w:szCs w:val="20"/>
              </w:rPr>
              <w:t>Combined</w:t>
            </w:r>
            <w:r>
              <w:rPr>
                <w:rFonts w:ascii="Arial" w:eastAsia="Times New Roman" w:hAnsi="Arial" w:cs="Arial"/>
                <w:color w:val="222222"/>
                <w:sz w:val="20"/>
                <w:szCs w:val="20"/>
              </w:rPr>
              <w:t xml:space="preserve">) vs </w:t>
            </w:r>
            <w:r w:rsidRPr="008B4C0C">
              <w:rPr>
                <w:rFonts w:ascii="Arial" w:eastAsia="Times New Roman" w:hAnsi="Arial" w:cs="Arial"/>
                <w:color w:val="222222"/>
                <w:sz w:val="20"/>
                <w:szCs w:val="20"/>
              </w:rPr>
              <w:t>Dab</w:t>
            </w:r>
            <w:r>
              <w:rPr>
                <w:rFonts w:ascii="Arial" w:eastAsia="Times New Roman" w:hAnsi="Arial" w:cs="Arial"/>
                <w:color w:val="222222"/>
                <w:sz w:val="20"/>
                <w:szCs w:val="20"/>
              </w:rPr>
              <w:t>igatran</w:t>
            </w:r>
          </w:p>
        </w:tc>
        <w:tc>
          <w:tcPr>
            <w:tcW w:w="341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DA6CBC6" w14:textId="77777777" w:rsidR="0018609C" w:rsidRPr="00A077C0" w:rsidRDefault="0018609C" w:rsidP="004033CA">
            <w:pPr>
              <w:spacing w:after="0" w:line="240" w:lineRule="auto"/>
              <w:rPr>
                <w:rFonts w:ascii="Arial" w:eastAsia="Times New Roman" w:hAnsi="Arial" w:cs="Arial"/>
                <w:color w:val="222222"/>
                <w:sz w:val="20"/>
                <w:szCs w:val="20"/>
              </w:rPr>
            </w:pPr>
            <w:r w:rsidRPr="008B4C0C">
              <w:rPr>
                <w:rFonts w:ascii="Arial" w:eastAsia="Times New Roman" w:hAnsi="Arial" w:cs="Arial"/>
                <w:color w:val="222222"/>
                <w:sz w:val="20"/>
                <w:szCs w:val="20"/>
              </w:rPr>
              <w:t>p = 0.0427</w:t>
            </w:r>
          </w:p>
        </w:tc>
      </w:tr>
      <w:tr w:rsidR="0018609C" w:rsidRPr="00CC0680" w14:paraId="5BDA3EA3" w14:textId="77777777" w:rsidTr="004033CA">
        <w:tc>
          <w:tcPr>
            <w:tcW w:w="59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B3C7D2" w14:textId="279DB7FE" w:rsidR="0018609C" w:rsidRPr="00A077C0" w:rsidRDefault="0018609C" w:rsidP="004033CA">
            <w:pPr>
              <w:spacing w:after="0" w:line="240" w:lineRule="auto"/>
              <w:rPr>
                <w:rFonts w:ascii="Arial" w:eastAsia="Times New Roman" w:hAnsi="Arial" w:cs="Arial"/>
                <w:color w:val="222222"/>
                <w:sz w:val="20"/>
                <w:szCs w:val="20"/>
              </w:rPr>
            </w:pPr>
            <w:r>
              <w:rPr>
                <w:rFonts w:ascii="Arial" w:eastAsia="Times New Roman" w:hAnsi="Arial" w:cs="Arial"/>
                <w:color w:val="222222"/>
                <w:sz w:val="20"/>
                <w:szCs w:val="20"/>
              </w:rPr>
              <w:t xml:space="preserve">Users </w:t>
            </w:r>
            <w:r w:rsidR="007D357A">
              <w:rPr>
                <w:rFonts w:ascii="Arial" w:eastAsia="Times New Roman" w:hAnsi="Arial" w:cs="Arial"/>
                <w:color w:val="222222"/>
                <w:sz w:val="20"/>
                <w:szCs w:val="20"/>
              </w:rPr>
              <w:t xml:space="preserve">Aged &gt;65 years old </w:t>
            </w:r>
            <w:r w:rsidRPr="00F5275F">
              <w:rPr>
                <w:rFonts w:ascii="Arial" w:eastAsia="Times New Roman" w:hAnsi="Arial" w:cs="Arial"/>
                <w:color w:val="222222"/>
                <w:sz w:val="20"/>
                <w:szCs w:val="20"/>
              </w:rPr>
              <w:t>Dab</w:t>
            </w:r>
            <w:r>
              <w:rPr>
                <w:rFonts w:ascii="Arial" w:eastAsia="Times New Roman" w:hAnsi="Arial" w:cs="Arial"/>
                <w:color w:val="222222"/>
                <w:sz w:val="20"/>
                <w:szCs w:val="20"/>
              </w:rPr>
              <w:t>igatran (</w:t>
            </w:r>
            <w:r w:rsidRPr="00F5275F">
              <w:rPr>
                <w:rFonts w:ascii="Arial" w:eastAsia="Times New Roman" w:hAnsi="Arial" w:cs="Arial"/>
                <w:color w:val="222222"/>
                <w:sz w:val="20"/>
                <w:szCs w:val="20"/>
              </w:rPr>
              <w:t>Combined</w:t>
            </w:r>
            <w:r>
              <w:rPr>
                <w:rFonts w:ascii="Arial" w:eastAsia="Times New Roman" w:hAnsi="Arial" w:cs="Arial"/>
                <w:color w:val="222222"/>
                <w:sz w:val="20"/>
                <w:szCs w:val="20"/>
              </w:rPr>
              <w:t xml:space="preserve">) vs </w:t>
            </w:r>
            <w:r w:rsidRPr="00F5275F">
              <w:rPr>
                <w:rFonts w:ascii="Arial" w:eastAsia="Times New Roman" w:hAnsi="Arial" w:cs="Arial"/>
                <w:color w:val="222222"/>
                <w:sz w:val="20"/>
                <w:szCs w:val="20"/>
              </w:rPr>
              <w:t>VKA</w:t>
            </w:r>
          </w:p>
        </w:tc>
        <w:tc>
          <w:tcPr>
            <w:tcW w:w="341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70592B6" w14:textId="77777777" w:rsidR="0018609C" w:rsidRPr="00A077C0" w:rsidRDefault="0018609C" w:rsidP="004033CA">
            <w:pPr>
              <w:spacing w:after="0" w:line="240" w:lineRule="auto"/>
              <w:rPr>
                <w:rFonts w:ascii="Arial" w:eastAsia="Times New Roman" w:hAnsi="Arial" w:cs="Arial"/>
                <w:color w:val="222222"/>
                <w:sz w:val="20"/>
                <w:szCs w:val="20"/>
              </w:rPr>
            </w:pPr>
            <w:r w:rsidRPr="00F5275F">
              <w:rPr>
                <w:rFonts w:ascii="Arial" w:eastAsia="Times New Roman" w:hAnsi="Arial" w:cs="Arial"/>
                <w:color w:val="222222"/>
                <w:sz w:val="20"/>
                <w:szCs w:val="20"/>
              </w:rPr>
              <w:t>p = 0.0191</w:t>
            </w:r>
          </w:p>
        </w:tc>
      </w:tr>
      <w:tr w:rsidR="0018609C" w:rsidRPr="00CC0680" w14:paraId="316CED5A" w14:textId="77777777" w:rsidTr="004033CA">
        <w:tc>
          <w:tcPr>
            <w:tcW w:w="59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EA1C9FB" w14:textId="74D42C98" w:rsidR="0018609C" w:rsidRPr="00A077C0" w:rsidRDefault="0018609C" w:rsidP="004033CA">
            <w:pPr>
              <w:spacing w:after="0" w:line="240" w:lineRule="auto"/>
              <w:rPr>
                <w:rFonts w:ascii="Arial" w:eastAsia="Times New Roman" w:hAnsi="Arial" w:cs="Arial"/>
                <w:color w:val="222222"/>
                <w:sz w:val="20"/>
                <w:szCs w:val="20"/>
              </w:rPr>
            </w:pPr>
            <w:r>
              <w:rPr>
                <w:rFonts w:ascii="Arial" w:eastAsia="Times New Roman" w:hAnsi="Arial" w:cs="Arial"/>
                <w:color w:val="222222"/>
                <w:sz w:val="20"/>
                <w:szCs w:val="20"/>
              </w:rPr>
              <w:t xml:space="preserve">Users </w:t>
            </w:r>
            <w:r w:rsidR="007D357A">
              <w:rPr>
                <w:rFonts w:ascii="Arial" w:eastAsia="Times New Roman" w:hAnsi="Arial" w:cs="Arial"/>
                <w:color w:val="222222"/>
                <w:sz w:val="20"/>
                <w:szCs w:val="20"/>
              </w:rPr>
              <w:t xml:space="preserve">Aged &gt;65 years old </w:t>
            </w:r>
            <w:r w:rsidRPr="00535FDD">
              <w:rPr>
                <w:rFonts w:ascii="Arial" w:eastAsia="Times New Roman" w:hAnsi="Arial" w:cs="Arial"/>
                <w:color w:val="222222"/>
                <w:sz w:val="20"/>
                <w:szCs w:val="20"/>
              </w:rPr>
              <w:t>Dab</w:t>
            </w:r>
            <w:r>
              <w:rPr>
                <w:rFonts w:ascii="Arial" w:eastAsia="Times New Roman" w:hAnsi="Arial" w:cs="Arial"/>
                <w:color w:val="222222"/>
                <w:sz w:val="20"/>
                <w:szCs w:val="20"/>
              </w:rPr>
              <w:t>igatran (</w:t>
            </w:r>
            <w:r w:rsidRPr="00535FDD">
              <w:rPr>
                <w:rFonts w:ascii="Arial" w:eastAsia="Times New Roman" w:hAnsi="Arial" w:cs="Arial"/>
                <w:color w:val="222222"/>
                <w:sz w:val="20"/>
                <w:szCs w:val="20"/>
              </w:rPr>
              <w:t>High</w:t>
            </w:r>
            <w:r>
              <w:rPr>
                <w:rFonts w:ascii="Arial" w:eastAsia="Times New Roman" w:hAnsi="Arial" w:cs="Arial"/>
                <w:color w:val="222222"/>
                <w:sz w:val="20"/>
                <w:szCs w:val="20"/>
              </w:rPr>
              <w:t xml:space="preserve"> Dose) vs </w:t>
            </w:r>
            <w:r w:rsidRPr="00535FDD">
              <w:rPr>
                <w:rFonts w:ascii="Arial" w:eastAsia="Times New Roman" w:hAnsi="Arial" w:cs="Arial"/>
                <w:color w:val="222222"/>
                <w:sz w:val="20"/>
                <w:szCs w:val="20"/>
              </w:rPr>
              <w:t>VKA</w:t>
            </w:r>
          </w:p>
        </w:tc>
        <w:tc>
          <w:tcPr>
            <w:tcW w:w="341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CE890E" w14:textId="77777777" w:rsidR="0018609C" w:rsidRPr="00A077C0" w:rsidRDefault="0018609C" w:rsidP="004033CA">
            <w:pPr>
              <w:spacing w:after="0" w:line="240" w:lineRule="auto"/>
              <w:rPr>
                <w:rFonts w:ascii="Arial" w:eastAsia="Times New Roman" w:hAnsi="Arial" w:cs="Arial"/>
                <w:color w:val="222222"/>
                <w:sz w:val="20"/>
                <w:szCs w:val="20"/>
              </w:rPr>
            </w:pPr>
            <w:r w:rsidRPr="00535FDD">
              <w:rPr>
                <w:rFonts w:ascii="Arial" w:eastAsia="Times New Roman" w:hAnsi="Arial" w:cs="Arial"/>
                <w:color w:val="222222"/>
                <w:sz w:val="20"/>
                <w:szCs w:val="20"/>
              </w:rPr>
              <w:t>p = 0.0002</w:t>
            </w:r>
          </w:p>
        </w:tc>
      </w:tr>
      <w:tr w:rsidR="0018609C" w:rsidRPr="00CC0680" w14:paraId="20E05BCE" w14:textId="77777777" w:rsidTr="004033CA">
        <w:tc>
          <w:tcPr>
            <w:tcW w:w="59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DA5490" w14:textId="77777777" w:rsidR="0018609C" w:rsidRPr="00A077C0" w:rsidRDefault="0018609C" w:rsidP="004033CA">
            <w:pPr>
              <w:spacing w:after="0" w:line="240" w:lineRule="auto"/>
              <w:rPr>
                <w:rFonts w:ascii="Arial" w:eastAsia="Times New Roman" w:hAnsi="Arial" w:cs="Arial"/>
                <w:color w:val="222222"/>
                <w:sz w:val="20"/>
                <w:szCs w:val="20"/>
              </w:rPr>
            </w:pPr>
            <w:r w:rsidRPr="00DF39A5">
              <w:rPr>
                <w:rFonts w:ascii="Arial" w:eastAsia="Times New Roman" w:hAnsi="Arial" w:cs="Arial"/>
                <w:color w:val="222222"/>
                <w:sz w:val="20"/>
                <w:szCs w:val="20"/>
              </w:rPr>
              <w:t>Main Analysis Rivaroxaban (</w:t>
            </w:r>
            <w:r>
              <w:rPr>
                <w:rFonts w:ascii="Arial" w:eastAsia="Times New Roman" w:hAnsi="Arial" w:cs="Arial"/>
                <w:color w:val="222222"/>
                <w:sz w:val="20"/>
                <w:szCs w:val="20"/>
              </w:rPr>
              <w:t>Combined</w:t>
            </w:r>
            <w:r w:rsidRPr="00DF39A5">
              <w:rPr>
                <w:rFonts w:ascii="Arial" w:eastAsia="Times New Roman" w:hAnsi="Arial" w:cs="Arial"/>
                <w:color w:val="222222"/>
                <w:sz w:val="20"/>
                <w:szCs w:val="20"/>
              </w:rPr>
              <w:t>) vs VKA</w:t>
            </w:r>
          </w:p>
        </w:tc>
        <w:tc>
          <w:tcPr>
            <w:tcW w:w="341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4EADAFF" w14:textId="77777777" w:rsidR="0018609C" w:rsidRPr="00A077C0" w:rsidRDefault="0018609C" w:rsidP="004033CA">
            <w:pPr>
              <w:spacing w:after="0" w:line="240" w:lineRule="auto"/>
              <w:rPr>
                <w:rFonts w:ascii="Arial" w:eastAsia="Times New Roman" w:hAnsi="Arial" w:cs="Arial"/>
                <w:color w:val="222222"/>
                <w:sz w:val="20"/>
                <w:szCs w:val="20"/>
              </w:rPr>
            </w:pPr>
            <w:r w:rsidRPr="00DF39A5">
              <w:rPr>
                <w:rFonts w:ascii="Arial" w:eastAsia="Times New Roman" w:hAnsi="Arial" w:cs="Arial"/>
                <w:color w:val="222222"/>
                <w:sz w:val="20"/>
                <w:szCs w:val="20"/>
              </w:rPr>
              <w:t>p = 0.0240</w:t>
            </w:r>
          </w:p>
        </w:tc>
      </w:tr>
      <w:tr w:rsidR="0018609C" w:rsidRPr="00CC0680" w14:paraId="0BCDBC86" w14:textId="77777777" w:rsidTr="004033CA">
        <w:tc>
          <w:tcPr>
            <w:tcW w:w="59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A2EA847" w14:textId="77777777" w:rsidR="0018609C" w:rsidRPr="008B4C0C" w:rsidRDefault="0018609C" w:rsidP="004033CA">
            <w:pPr>
              <w:spacing w:after="0" w:line="240" w:lineRule="auto"/>
              <w:rPr>
                <w:rFonts w:ascii="Arial" w:eastAsia="Times New Roman" w:hAnsi="Arial" w:cs="Arial"/>
                <w:color w:val="222222"/>
                <w:sz w:val="20"/>
                <w:szCs w:val="20"/>
              </w:rPr>
            </w:pPr>
            <w:r w:rsidRPr="00D4096C">
              <w:rPr>
                <w:rFonts w:ascii="Arial" w:eastAsia="Times New Roman" w:hAnsi="Arial" w:cs="Arial"/>
                <w:color w:val="222222"/>
                <w:sz w:val="20"/>
                <w:szCs w:val="20"/>
              </w:rPr>
              <w:t>M</w:t>
            </w:r>
            <w:r>
              <w:rPr>
                <w:rFonts w:ascii="Arial" w:eastAsia="Times New Roman" w:hAnsi="Arial" w:cs="Arial"/>
                <w:color w:val="222222"/>
                <w:sz w:val="20"/>
                <w:szCs w:val="20"/>
              </w:rPr>
              <w:t xml:space="preserve">ain </w:t>
            </w:r>
            <w:r w:rsidRPr="00D4096C">
              <w:rPr>
                <w:rFonts w:ascii="Arial" w:eastAsia="Times New Roman" w:hAnsi="Arial" w:cs="Arial"/>
                <w:color w:val="222222"/>
                <w:sz w:val="20"/>
                <w:szCs w:val="20"/>
              </w:rPr>
              <w:t>A</w:t>
            </w:r>
            <w:r>
              <w:rPr>
                <w:rFonts w:ascii="Arial" w:eastAsia="Times New Roman" w:hAnsi="Arial" w:cs="Arial"/>
                <w:color w:val="222222"/>
                <w:sz w:val="20"/>
                <w:szCs w:val="20"/>
              </w:rPr>
              <w:t xml:space="preserve">nalysis </w:t>
            </w:r>
            <w:r w:rsidRPr="00D4096C">
              <w:rPr>
                <w:rFonts w:ascii="Arial" w:eastAsia="Times New Roman" w:hAnsi="Arial" w:cs="Arial"/>
                <w:color w:val="222222"/>
                <w:sz w:val="20"/>
                <w:szCs w:val="20"/>
              </w:rPr>
              <w:t>Riv</w:t>
            </w:r>
            <w:r>
              <w:rPr>
                <w:rFonts w:ascii="Arial" w:eastAsia="Times New Roman" w:hAnsi="Arial" w:cs="Arial"/>
                <w:color w:val="222222"/>
                <w:sz w:val="20"/>
                <w:szCs w:val="20"/>
              </w:rPr>
              <w:t>aroxaban (</w:t>
            </w:r>
            <w:r w:rsidRPr="00D4096C">
              <w:rPr>
                <w:rFonts w:ascii="Arial" w:eastAsia="Times New Roman" w:hAnsi="Arial" w:cs="Arial"/>
                <w:color w:val="222222"/>
                <w:sz w:val="20"/>
                <w:szCs w:val="20"/>
              </w:rPr>
              <w:t>Low</w:t>
            </w:r>
            <w:r>
              <w:rPr>
                <w:rFonts w:ascii="Arial" w:eastAsia="Times New Roman" w:hAnsi="Arial" w:cs="Arial"/>
                <w:color w:val="222222"/>
                <w:sz w:val="20"/>
                <w:szCs w:val="20"/>
              </w:rPr>
              <w:t xml:space="preserve"> Dose) vs </w:t>
            </w:r>
            <w:r w:rsidRPr="00D4096C">
              <w:rPr>
                <w:rFonts w:ascii="Arial" w:eastAsia="Times New Roman" w:hAnsi="Arial" w:cs="Arial"/>
                <w:color w:val="222222"/>
                <w:sz w:val="20"/>
                <w:szCs w:val="20"/>
              </w:rPr>
              <w:t>VKA</w:t>
            </w:r>
          </w:p>
        </w:tc>
        <w:tc>
          <w:tcPr>
            <w:tcW w:w="341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AFA9FB5" w14:textId="77777777" w:rsidR="0018609C" w:rsidRPr="008B4C0C" w:rsidRDefault="0018609C" w:rsidP="004033CA">
            <w:pPr>
              <w:spacing w:after="0" w:line="240" w:lineRule="auto"/>
              <w:rPr>
                <w:rFonts w:ascii="Arial" w:eastAsia="Times New Roman" w:hAnsi="Arial" w:cs="Arial"/>
                <w:color w:val="222222"/>
                <w:sz w:val="20"/>
                <w:szCs w:val="20"/>
              </w:rPr>
            </w:pPr>
            <w:r w:rsidRPr="00D4096C">
              <w:rPr>
                <w:rFonts w:ascii="Arial" w:eastAsia="Times New Roman" w:hAnsi="Arial" w:cs="Arial"/>
                <w:color w:val="222222"/>
                <w:sz w:val="20"/>
                <w:szCs w:val="20"/>
              </w:rPr>
              <w:t>p = 0.0101</w:t>
            </w:r>
          </w:p>
        </w:tc>
      </w:tr>
      <w:tr w:rsidR="0018609C" w:rsidRPr="00CC0680" w14:paraId="5A845A5D" w14:textId="77777777" w:rsidTr="004033CA">
        <w:tc>
          <w:tcPr>
            <w:tcW w:w="59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C60504" w14:textId="77777777" w:rsidR="0018609C" w:rsidRPr="008B4C0C" w:rsidRDefault="0018609C" w:rsidP="004033CA">
            <w:pPr>
              <w:spacing w:after="0" w:line="240" w:lineRule="auto"/>
              <w:rPr>
                <w:rFonts w:ascii="Arial" w:eastAsia="Times New Roman" w:hAnsi="Arial" w:cs="Arial"/>
                <w:color w:val="222222"/>
                <w:sz w:val="20"/>
                <w:szCs w:val="20"/>
              </w:rPr>
            </w:pPr>
            <w:r w:rsidRPr="00A077C0">
              <w:rPr>
                <w:rFonts w:ascii="Arial" w:eastAsia="Times New Roman" w:hAnsi="Arial" w:cs="Arial"/>
                <w:color w:val="222222"/>
                <w:sz w:val="20"/>
                <w:szCs w:val="20"/>
              </w:rPr>
              <w:t>M</w:t>
            </w:r>
            <w:r>
              <w:rPr>
                <w:rFonts w:ascii="Arial" w:eastAsia="Times New Roman" w:hAnsi="Arial" w:cs="Arial"/>
                <w:color w:val="222222"/>
                <w:sz w:val="20"/>
                <w:szCs w:val="20"/>
              </w:rPr>
              <w:t xml:space="preserve">ain </w:t>
            </w:r>
            <w:r w:rsidRPr="00A077C0">
              <w:rPr>
                <w:rFonts w:ascii="Arial" w:eastAsia="Times New Roman" w:hAnsi="Arial" w:cs="Arial"/>
                <w:color w:val="222222"/>
                <w:sz w:val="20"/>
                <w:szCs w:val="20"/>
              </w:rPr>
              <w:t>A</w:t>
            </w:r>
            <w:r>
              <w:rPr>
                <w:rFonts w:ascii="Arial" w:eastAsia="Times New Roman" w:hAnsi="Arial" w:cs="Arial"/>
                <w:color w:val="222222"/>
                <w:sz w:val="20"/>
                <w:szCs w:val="20"/>
              </w:rPr>
              <w:t>nalysis R</w:t>
            </w:r>
            <w:r w:rsidRPr="00A077C0">
              <w:rPr>
                <w:rFonts w:ascii="Arial" w:eastAsia="Times New Roman" w:hAnsi="Arial" w:cs="Arial"/>
                <w:color w:val="222222"/>
                <w:sz w:val="20"/>
                <w:szCs w:val="20"/>
              </w:rPr>
              <w:t>iv</w:t>
            </w:r>
            <w:r>
              <w:rPr>
                <w:rFonts w:ascii="Arial" w:eastAsia="Times New Roman" w:hAnsi="Arial" w:cs="Arial"/>
                <w:color w:val="222222"/>
                <w:sz w:val="20"/>
                <w:szCs w:val="20"/>
              </w:rPr>
              <w:t>aroxaban (</w:t>
            </w:r>
            <w:r w:rsidRPr="00A077C0">
              <w:rPr>
                <w:rFonts w:ascii="Arial" w:eastAsia="Times New Roman" w:hAnsi="Arial" w:cs="Arial"/>
                <w:color w:val="222222"/>
                <w:sz w:val="20"/>
                <w:szCs w:val="20"/>
              </w:rPr>
              <w:t>High</w:t>
            </w:r>
            <w:r>
              <w:rPr>
                <w:rFonts w:ascii="Arial" w:eastAsia="Times New Roman" w:hAnsi="Arial" w:cs="Arial"/>
                <w:color w:val="222222"/>
                <w:sz w:val="20"/>
                <w:szCs w:val="20"/>
              </w:rPr>
              <w:t xml:space="preserve"> Dose) vs </w:t>
            </w:r>
            <w:r w:rsidRPr="00A077C0">
              <w:rPr>
                <w:rFonts w:ascii="Arial" w:eastAsia="Times New Roman" w:hAnsi="Arial" w:cs="Arial"/>
                <w:color w:val="222222"/>
                <w:sz w:val="20"/>
                <w:szCs w:val="20"/>
              </w:rPr>
              <w:t>VKA</w:t>
            </w:r>
          </w:p>
        </w:tc>
        <w:tc>
          <w:tcPr>
            <w:tcW w:w="341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DBB6E54" w14:textId="77777777" w:rsidR="0018609C" w:rsidRPr="008B4C0C" w:rsidRDefault="0018609C" w:rsidP="004033CA">
            <w:pPr>
              <w:spacing w:after="0" w:line="240" w:lineRule="auto"/>
              <w:rPr>
                <w:rFonts w:ascii="Arial" w:eastAsia="Times New Roman" w:hAnsi="Arial" w:cs="Arial"/>
                <w:color w:val="222222"/>
                <w:sz w:val="20"/>
                <w:szCs w:val="20"/>
              </w:rPr>
            </w:pPr>
            <w:r w:rsidRPr="00A077C0">
              <w:rPr>
                <w:rFonts w:ascii="Arial" w:eastAsia="Times New Roman" w:hAnsi="Arial" w:cs="Arial"/>
                <w:color w:val="222222"/>
                <w:sz w:val="20"/>
                <w:szCs w:val="20"/>
              </w:rPr>
              <w:t>p = 0.0067</w:t>
            </w:r>
          </w:p>
        </w:tc>
      </w:tr>
      <w:tr w:rsidR="0018609C" w:rsidRPr="00CC0680" w14:paraId="1C0932F0" w14:textId="77777777" w:rsidTr="004033CA">
        <w:tc>
          <w:tcPr>
            <w:tcW w:w="59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28B976D" w14:textId="4C8BBB1E" w:rsidR="0018609C" w:rsidRPr="008B4C0C" w:rsidRDefault="0018609C" w:rsidP="004033CA">
            <w:pPr>
              <w:spacing w:after="0" w:line="240" w:lineRule="auto"/>
              <w:rPr>
                <w:rFonts w:ascii="Arial" w:eastAsia="Times New Roman" w:hAnsi="Arial" w:cs="Arial"/>
                <w:color w:val="222222"/>
                <w:sz w:val="20"/>
                <w:szCs w:val="20"/>
              </w:rPr>
            </w:pPr>
            <w:r w:rsidRPr="00C5222B">
              <w:rPr>
                <w:rFonts w:ascii="Arial" w:eastAsia="Times New Roman" w:hAnsi="Arial" w:cs="Arial"/>
                <w:color w:val="222222"/>
                <w:sz w:val="20"/>
                <w:szCs w:val="20"/>
              </w:rPr>
              <w:t xml:space="preserve">Users </w:t>
            </w:r>
            <w:r w:rsidR="007D357A">
              <w:rPr>
                <w:rFonts w:ascii="Arial" w:eastAsia="Times New Roman" w:hAnsi="Arial" w:cs="Arial"/>
                <w:color w:val="222222"/>
                <w:sz w:val="20"/>
                <w:szCs w:val="20"/>
              </w:rPr>
              <w:t xml:space="preserve">Aged &gt;65 years old </w:t>
            </w:r>
            <w:r w:rsidRPr="00C5222B">
              <w:rPr>
                <w:rFonts w:ascii="Arial" w:eastAsia="Times New Roman" w:hAnsi="Arial" w:cs="Arial"/>
                <w:color w:val="222222"/>
                <w:sz w:val="20"/>
                <w:szCs w:val="20"/>
              </w:rPr>
              <w:t>Rivaroxaban (</w:t>
            </w:r>
            <w:r>
              <w:rPr>
                <w:rFonts w:ascii="Arial" w:eastAsia="Times New Roman" w:hAnsi="Arial" w:cs="Arial"/>
                <w:color w:val="222222"/>
                <w:sz w:val="20"/>
                <w:szCs w:val="20"/>
              </w:rPr>
              <w:t>Combined</w:t>
            </w:r>
            <w:r w:rsidRPr="00C5222B">
              <w:rPr>
                <w:rFonts w:ascii="Arial" w:eastAsia="Times New Roman" w:hAnsi="Arial" w:cs="Arial"/>
                <w:color w:val="222222"/>
                <w:sz w:val="20"/>
                <w:szCs w:val="20"/>
              </w:rPr>
              <w:t>) vs VKA</w:t>
            </w:r>
          </w:p>
        </w:tc>
        <w:tc>
          <w:tcPr>
            <w:tcW w:w="341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03CEAD1" w14:textId="77777777" w:rsidR="0018609C" w:rsidRPr="008B4C0C" w:rsidRDefault="0018609C" w:rsidP="004033CA">
            <w:pPr>
              <w:spacing w:after="0" w:line="240" w:lineRule="auto"/>
              <w:rPr>
                <w:rFonts w:ascii="Arial" w:eastAsia="Times New Roman" w:hAnsi="Arial" w:cs="Arial"/>
                <w:color w:val="222222"/>
                <w:sz w:val="20"/>
                <w:szCs w:val="20"/>
              </w:rPr>
            </w:pPr>
            <w:r w:rsidRPr="00C5222B">
              <w:rPr>
                <w:rFonts w:ascii="Arial" w:eastAsia="Times New Roman" w:hAnsi="Arial" w:cs="Arial"/>
                <w:color w:val="222222"/>
                <w:sz w:val="20"/>
                <w:szCs w:val="20"/>
              </w:rPr>
              <w:t>p = 0.0232</w:t>
            </w:r>
          </w:p>
        </w:tc>
      </w:tr>
      <w:tr w:rsidR="0018609C" w:rsidRPr="00CC0680" w14:paraId="5A39DE6B" w14:textId="77777777" w:rsidTr="004033CA">
        <w:tc>
          <w:tcPr>
            <w:tcW w:w="59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7F3E0F4" w14:textId="2A821601" w:rsidR="0018609C" w:rsidRPr="008B4C0C" w:rsidRDefault="007D357A" w:rsidP="004033CA">
            <w:pPr>
              <w:spacing w:after="0" w:line="240" w:lineRule="auto"/>
              <w:rPr>
                <w:rFonts w:ascii="Arial" w:eastAsia="Times New Roman" w:hAnsi="Arial" w:cs="Arial"/>
                <w:color w:val="222222"/>
                <w:sz w:val="20"/>
                <w:szCs w:val="20"/>
              </w:rPr>
            </w:pPr>
            <w:r>
              <w:rPr>
                <w:rFonts w:ascii="Arial" w:eastAsia="Times New Roman" w:hAnsi="Arial" w:cs="Arial"/>
                <w:color w:val="222222"/>
                <w:sz w:val="20"/>
                <w:szCs w:val="20"/>
              </w:rPr>
              <w:t xml:space="preserve">Users Aged &gt;65 years old </w:t>
            </w:r>
            <w:r w:rsidR="0018609C">
              <w:rPr>
                <w:rFonts w:ascii="Arial" w:eastAsia="Times New Roman" w:hAnsi="Arial" w:cs="Arial"/>
                <w:color w:val="222222"/>
                <w:sz w:val="20"/>
                <w:szCs w:val="20"/>
              </w:rPr>
              <w:t>R</w:t>
            </w:r>
            <w:r w:rsidR="0018609C" w:rsidRPr="00034818">
              <w:rPr>
                <w:rFonts w:ascii="Arial" w:eastAsia="Times New Roman" w:hAnsi="Arial" w:cs="Arial"/>
                <w:color w:val="222222"/>
                <w:sz w:val="20"/>
                <w:szCs w:val="20"/>
              </w:rPr>
              <w:t>iv</w:t>
            </w:r>
            <w:r w:rsidR="0018609C">
              <w:rPr>
                <w:rFonts w:ascii="Arial" w:eastAsia="Times New Roman" w:hAnsi="Arial" w:cs="Arial"/>
                <w:color w:val="222222"/>
                <w:sz w:val="20"/>
                <w:szCs w:val="20"/>
              </w:rPr>
              <w:t>aroxaban (</w:t>
            </w:r>
            <w:r w:rsidR="0018609C" w:rsidRPr="00034818">
              <w:rPr>
                <w:rFonts w:ascii="Arial" w:eastAsia="Times New Roman" w:hAnsi="Arial" w:cs="Arial"/>
                <w:color w:val="222222"/>
                <w:sz w:val="20"/>
                <w:szCs w:val="20"/>
              </w:rPr>
              <w:t>Low</w:t>
            </w:r>
            <w:r w:rsidR="0018609C">
              <w:rPr>
                <w:rFonts w:ascii="Arial" w:eastAsia="Times New Roman" w:hAnsi="Arial" w:cs="Arial"/>
                <w:color w:val="222222"/>
                <w:sz w:val="20"/>
                <w:szCs w:val="20"/>
              </w:rPr>
              <w:t xml:space="preserve"> Dose) vs </w:t>
            </w:r>
            <w:r w:rsidR="0018609C" w:rsidRPr="00034818">
              <w:rPr>
                <w:rFonts w:ascii="Arial" w:eastAsia="Times New Roman" w:hAnsi="Arial" w:cs="Arial"/>
                <w:color w:val="222222"/>
                <w:sz w:val="20"/>
                <w:szCs w:val="20"/>
              </w:rPr>
              <w:t>VKA</w:t>
            </w:r>
          </w:p>
        </w:tc>
        <w:tc>
          <w:tcPr>
            <w:tcW w:w="341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09BA38" w14:textId="77777777" w:rsidR="0018609C" w:rsidRPr="008B4C0C" w:rsidRDefault="0018609C" w:rsidP="004033CA">
            <w:pPr>
              <w:spacing w:after="0" w:line="240" w:lineRule="auto"/>
              <w:rPr>
                <w:rFonts w:ascii="Arial" w:eastAsia="Times New Roman" w:hAnsi="Arial" w:cs="Arial"/>
                <w:color w:val="222222"/>
                <w:sz w:val="20"/>
                <w:szCs w:val="20"/>
              </w:rPr>
            </w:pPr>
            <w:r w:rsidRPr="00034818">
              <w:rPr>
                <w:rFonts w:ascii="Arial" w:eastAsia="Times New Roman" w:hAnsi="Arial" w:cs="Arial"/>
                <w:color w:val="222222"/>
                <w:sz w:val="20"/>
                <w:szCs w:val="20"/>
              </w:rPr>
              <w:t>p &lt; .0001</w:t>
            </w:r>
          </w:p>
        </w:tc>
      </w:tr>
      <w:tr w:rsidR="0018609C" w:rsidRPr="00CC0680" w14:paraId="01538B1F" w14:textId="77777777" w:rsidTr="004033CA">
        <w:tc>
          <w:tcPr>
            <w:tcW w:w="59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916942C" w14:textId="2EE2BF27" w:rsidR="0018609C" w:rsidRPr="008B4C0C" w:rsidRDefault="007D357A" w:rsidP="004033CA">
            <w:pPr>
              <w:spacing w:after="0" w:line="240" w:lineRule="auto"/>
              <w:rPr>
                <w:rFonts w:ascii="Arial" w:eastAsia="Times New Roman" w:hAnsi="Arial" w:cs="Arial"/>
                <w:color w:val="222222"/>
                <w:sz w:val="20"/>
                <w:szCs w:val="20"/>
              </w:rPr>
            </w:pPr>
            <w:r w:rsidRPr="00D57499">
              <w:rPr>
                <w:rFonts w:ascii="Arial" w:eastAsia="Times New Roman" w:hAnsi="Arial" w:cs="Arial"/>
                <w:color w:val="222222"/>
                <w:sz w:val="20"/>
                <w:szCs w:val="20"/>
              </w:rPr>
              <w:t xml:space="preserve">Users </w:t>
            </w:r>
            <w:r>
              <w:rPr>
                <w:rFonts w:ascii="Arial" w:eastAsia="Times New Roman" w:hAnsi="Arial" w:cs="Arial"/>
                <w:color w:val="222222"/>
                <w:sz w:val="20"/>
                <w:szCs w:val="20"/>
              </w:rPr>
              <w:t xml:space="preserve">Aged &gt;65 years old </w:t>
            </w:r>
            <w:r w:rsidR="0018609C" w:rsidRPr="00D57499">
              <w:rPr>
                <w:rFonts w:ascii="Arial" w:eastAsia="Times New Roman" w:hAnsi="Arial" w:cs="Arial"/>
                <w:color w:val="222222"/>
                <w:sz w:val="20"/>
                <w:szCs w:val="20"/>
              </w:rPr>
              <w:t>Rivaroxaban (</w:t>
            </w:r>
            <w:r w:rsidR="0018609C">
              <w:rPr>
                <w:rFonts w:ascii="Arial" w:eastAsia="Times New Roman" w:hAnsi="Arial" w:cs="Arial"/>
                <w:color w:val="222222"/>
                <w:sz w:val="20"/>
                <w:szCs w:val="20"/>
              </w:rPr>
              <w:t>High</w:t>
            </w:r>
            <w:r w:rsidR="0018609C" w:rsidRPr="00D57499">
              <w:rPr>
                <w:rFonts w:ascii="Arial" w:eastAsia="Times New Roman" w:hAnsi="Arial" w:cs="Arial"/>
                <w:color w:val="222222"/>
                <w:sz w:val="20"/>
                <w:szCs w:val="20"/>
              </w:rPr>
              <w:t xml:space="preserve"> Dose) vs VKA</w:t>
            </w:r>
          </w:p>
        </w:tc>
        <w:tc>
          <w:tcPr>
            <w:tcW w:w="341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23F4C00" w14:textId="77777777" w:rsidR="0018609C" w:rsidRPr="008B4C0C" w:rsidRDefault="0018609C" w:rsidP="004033CA">
            <w:pPr>
              <w:spacing w:after="0" w:line="240" w:lineRule="auto"/>
              <w:rPr>
                <w:rFonts w:ascii="Arial" w:eastAsia="Times New Roman" w:hAnsi="Arial" w:cs="Arial"/>
                <w:color w:val="222222"/>
                <w:sz w:val="20"/>
                <w:szCs w:val="20"/>
              </w:rPr>
            </w:pPr>
            <w:r w:rsidRPr="00D57499">
              <w:rPr>
                <w:rFonts w:ascii="Arial" w:eastAsia="Times New Roman" w:hAnsi="Arial" w:cs="Arial"/>
                <w:color w:val="222222"/>
                <w:sz w:val="20"/>
                <w:szCs w:val="20"/>
              </w:rPr>
              <w:t>p = 0.0290</w:t>
            </w:r>
          </w:p>
        </w:tc>
      </w:tr>
      <w:tr w:rsidR="0018609C" w:rsidRPr="00CC0680" w14:paraId="5C02EFD0" w14:textId="77777777" w:rsidTr="004033CA">
        <w:tc>
          <w:tcPr>
            <w:tcW w:w="59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D0CE61F" w14:textId="01903B22" w:rsidR="0018609C" w:rsidRPr="008B4C0C" w:rsidRDefault="007D357A" w:rsidP="004033CA">
            <w:pPr>
              <w:spacing w:after="0" w:line="240" w:lineRule="auto"/>
              <w:rPr>
                <w:rFonts w:ascii="Arial" w:eastAsia="Times New Roman" w:hAnsi="Arial" w:cs="Arial"/>
                <w:color w:val="222222"/>
                <w:sz w:val="20"/>
                <w:szCs w:val="20"/>
              </w:rPr>
            </w:pPr>
            <w:r w:rsidRPr="00DD1B8E">
              <w:rPr>
                <w:rFonts w:ascii="Arial" w:eastAsia="Times New Roman" w:hAnsi="Arial" w:cs="Arial"/>
                <w:color w:val="222222"/>
                <w:sz w:val="20"/>
                <w:szCs w:val="20"/>
              </w:rPr>
              <w:t xml:space="preserve">Users </w:t>
            </w:r>
            <w:r>
              <w:rPr>
                <w:rFonts w:ascii="Arial" w:eastAsia="Times New Roman" w:hAnsi="Arial" w:cs="Arial"/>
                <w:color w:val="222222"/>
                <w:sz w:val="20"/>
                <w:szCs w:val="20"/>
              </w:rPr>
              <w:t xml:space="preserve">Aged &gt;75 years old </w:t>
            </w:r>
            <w:r w:rsidR="0018609C" w:rsidRPr="00DD1B8E">
              <w:rPr>
                <w:rFonts w:ascii="Arial" w:eastAsia="Times New Roman" w:hAnsi="Arial" w:cs="Arial"/>
                <w:color w:val="222222"/>
                <w:sz w:val="20"/>
                <w:szCs w:val="20"/>
              </w:rPr>
              <w:t>Rivaroxaban (</w:t>
            </w:r>
            <w:r w:rsidR="0018609C">
              <w:rPr>
                <w:rFonts w:ascii="Arial" w:eastAsia="Times New Roman" w:hAnsi="Arial" w:cs="Arial"/>
                <w:color w:val="222222"/>
                <w:sz w:val="20"/>
                <w:szCs w:val="20"/>
              </w:rPr>
              <w:t>Combined</w:t>
            </w:r>
            <w:r w:rsidR="0018609C" w:rsidRPr="00DD1B8E">
              <w:rPr>
                <w:rFonts w:ascii="Arial" w:eastAsia="Times New Roman" w:hAnsi="Arial" w:cs="Arial"/>
                <w:color w:val="222222"/>
                <w:sz w:val="20"/>
                <w:szCs w:val="20"/>
              </w:rPr>
              <w:t>) vs VKA</w:t>
            </w:r>
          </w:p>
        </w:tc>
        <w:tc>
          <w:tcPr>
            <w:tcW w:w="341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2E52680" w14:textId="77777777" w:rsidR="0018609C" w:rsidRPr="008B4C0C" w:rsidRDefault="0018609C" w:rsidP="004033CA">
            <w:pPr>
              <w:spacing w:after="0" w:line="240" w:lineRule="auto"/>
              <w:rPr>
                <w:rFonts w:ascii="Arial" w:eastAsia="Times New Roman" w:hAnsi="Arial" w:cs="Arial"/>
                <w:color w:val="222222"/>
                <w:sz w:val="20"/>
                <w:szCs w:val="20"/>
              </w:rPr>
            </w:pPr>
            <w:r w:rsidRPr="00DD1B8E">
              <w:rPr>
                <w:rFonts w:ascii="Arial" w:eastAsia="Times New Roman" w:hAnsi="Arial" w:cs="Arial"/>
                <w:color w:val="222222"/>
                <w:sz w:val="20"/>
                <w:szCs w:val="20"/>
              </w:rPr>
              <w:t>p = 0.0025</w:t>
            </w:r>
          </w:p>
        </w:tc>
      </w:tr>
      <w:tr w:rsidR="0018609C" w:rsidRPr="00CC0680" w14:paraId="67055247" w14:textId="77777777" w:rsidTr="004033CA">
        <w:tc>
          <w:tcPr>
            <w:tcW w:w="59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7B6ED61" w14:textId="0B2A17F0" w:rsidR="0018609C" w:rsidRPr="00A077C0" w:rsidRDefault="007D357A" w:rsidP="004033CA">
            <w:pPr>
              <w:spacing w:after="0" w:line="240" w:lineRule="auto"/>
              <w:rPr>
                <w:rFonts w:ascii="Arial" w:eastAsia="Times New Roman" w:hAnsi="Arial" w:cs="Arial"/>
                <w:color w:val="222222"/>
                <w:sz w:val="20"/>
                <w:szCs w:val="20"/>
              </w:rPr>
            </w:pPr>
            <w:r w:rsidRPr="007D357A">
              <w:rPr>
                <w:rFonts w:ascii="Arial" w:eastAsia="Times New Roman" w:hAnsi="Arial" w:cs="Arial"/>
                <w:color w:val="222222"/>
                <w:sz w:val="20"/>
                <w:szCs w:val="20"/>
              </w:rPr>
              <w:t xml:space="preserve">Users Aged &gt;75 years old </w:t>
            </w:r>
            <w:r w:rsidR="0018609C" w:rsidRPr="001168B6">
              <w:rPr>
                <w:rFonts w:ascii="Arial" w:eastAsia="Times New Roman" w:hAnsi="Arial" w:cs="Arial"/>
                <w:color w:val="222222"/>
                <w:sz w:val="20"/>
                <w:szCs w:val="20"/>
              </w:rPr>
              <w:t>Rivaroxaban (Low Dose) vs VKA</w:t>
            </w:r>
          </w:p>
        </w:tc>
        <w:tc>
          <w:tcPr>
            <w:tcW w:w="341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FBD94E1" w14:textId="77777777" w:rsidR="0018609C" w:rsidRPr="00A077C0" w:rsidRDefault="0018609C" w:rsidP="004033CA">
            <w:pPr>
              <w:spacing w:after="0" w:line="240" w:lineRule="auto"/>
              <w:rPr>
                <w:rFonts w:ascii="Arial" w:eastAsia="Times New Roman" w:hAnsi="Arial" w:cs="Arial"/>
                <w:color w:val="222222"/>
                <w:sz w:val="20"/>
                <w:szCs w:val="20"/>
              </w:rPr>
            </w:pPr>
            <w:r w:rsidRPr="001168B6">
              <w:rPr>
                <w:rFonts w:ascii="Arial" w:eastAsia="Times New Roman" w:hAnsi="Arial" w:cs="Arial"/>
                <w:color w:val="222222"/>
                <w:sz w:val="20"/>
                <w:szCs w:val="20"/>
              </w:rPr>
              <w:t>p &lt; .0001</w:t>
            </w:r>
          </w:p>
        </w:tc>
      </w:tr>
    </w:tbl>
    <w:p w14:paraId="3AAAA200" w14:textId="77777777" w:rsidR="0018609C" w:rsidRDefault="0018609C" w:rsidP="00A25D67">
      <w:pPr>
        <w:rPr>
          <w:rFonts w:ascii="Arial" w:hAnsi="Arial" w:cs="Arial"/>
          <w:sz w:val="20"/>
          <w:szCs w:val="20"/>
        </w:rPr>
      </w:pPr>
    </w:p>
    <w:p w14:paraId="1D41537A" w14:textId="7D0CF647" w:rsidR="00EC37D7" w:rsidRDefault="00EC37D7" w:rsidP="00A25D67">
      <w:pPr>
        <w:rPr>
          <w:rFonts w:ascii="Arial" w:hAnsi="Arial" w:cs="Arial"/>
          <w:sz w:val="20"/>
          <w:szCs w:val="20"/>
        </w:rPr>
      </w:pPr>
    </w:p>
    <w:p w14:paraId="75510404" w14:textId="3613B470" w:rsidR="00663117" w:rsidRDefault="00663117" w:rsidP="00A25D67">
      <w:pPr>
        <w:rPr>
          <w:rFonts w:ascii="Arial" w:hAnsi="Arial" w:cs="Arial"/>
          <w:sz w:val="20"/>
          <w:szCs w:val="20"/>
        </w:rPr>
      </w:pPr>
    </w:p>
    <w:p w14:paraId="2CFDEFD3" w14:textId="77777777" w:rsidR="00663117" w:rsidRDefault="00663117">
      <w:pPr>
        <w:rPr>
          <w:rFonts w:ascii="Arial" w:hAnsi="Arial" w:cs="Arial"/>
          <w:sz w:val="20"/>
          <w:szCs w:val="20"/>
        </w:rPr>
      </w:pPr>
      <w:r>
        <w:rPr>
          <w:rFonts w:ascii="Arial" w:hAnsi="Arial" w:cs="Arial"/>
          <w:sz w:val="20"/>
          <w:szCs w:val="20"/>
        </w:rPr>
        <w:br w:type="page"/>
      </w:r>
    </w:p>
    <w:p w14:paraId="5DF5B453" w14:textId="02113F73" w:rsidR="00EC37D7" w:rsidRDefault="00663117" w:rsidP="00663117">
      <w:pPr>
        <w:outlineLvl w:val="0"/>
        <w:rPr>
          <w:rFonts w:ascii="Arial" w:hAnsi="Arial" w:cs="Arial"/>
          <w:b/>
          <w:bCs/>
          <w:sz w:val="20"/>
          <w:szCs w:val="20"/>
        </w:rPr>
      </w:pPr>
      <w:bookmarkStart w:id="12" w:name="_Toc113436320"/>
      <w:r w:rsidRPr="00663117">
        <w:rPr>
          <w:rFonts w:ascii="Arial" w:hAnsi="Arial" w:cs="Arial"/>
          <w:b/>
          <w:bCs/>
          <w:sz w:val="20"/>
          <w:szCs w:val="20"/>
        </w:rPr>
        <w:lastRenderedPageBreak/>
        <w:t>Supplementary References</w:t>
      </w:r>
      <w:bookmarkEnd w:id="12"/>
    </w:p>
    <w:p w14:paraId="6ABBCE94" w14:textId="5CC52494" w:rsidR="00663117" w:rsidRPr="00663117" w:rsidRDefault="00663117" w:rsidP="00663117">
      <w:pPr>
        <w:rPr>
          <w:rFonts w:ascii="Arial" w:hAnsi="Arial" w:cs="Arial"/>
          <w:color w:val="FFFFFF" w:themeColor="background1"/>
          <w:sz w:val="20"/>
          <w:szCs w:val="20"/>
        </w:rPr>
      </w:pPr>
      <w:r w:rsidRPr="00663117">
        <w:rPr>
          <w:rFonts w:ascii="Arial" w:hAnsi="Arial" w:cs="Arial"/>
          <w:color w:val="FFFFFF" w:themeColor="background1"/>
          <w:sz w:val="20"/>
          <w:szCs w:val="20"/>
        </w:rPr>
        <w:fldChar w:fldCharType="begin">
          <w:fldData xml:space="preserve">Z2VkWy9dQWdlZCwgODAgYW5kIG92ZXJbL11BbnRpY29hZ3VsYW50cy9hZHZlcnNlIGVmZmVjdHMv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</w:fldData>
        </w:fldChar>
      </w:r>
      <w:r w:rsidRPr="00663117">
        <w:rPr>
          <w:rFonts w:ascii="Arial" w:hAnsi="Arial" w:cs="Arial"/>
          <w:color w:val="FFFFFF" w:themeColor="background1"/>
          <w:sz w:val="20"/>
          <w:szCs w:val="20"/>
        </w:rPr>
        <w:instrText xml:space="preserve"> ADDIN EN.CITE </w:instrText>
      </w:r>
      <w:r w:rsidRPr="00663117">
        <w:rPr>
          <w:rFonts w:ascii="Arial" w:hAnsi="Arial" w:cs="Arial"/>
          <w:color w:val="FFFFFF" w:themeColor="background1"/>
          <w:sz w:val="20"/>
          <w:szCs w:val="20"/>
        </w:rPr>
        <w:fldChar w:fldCharType="begin">
          <w:fldData xml:space="preserve">PEVuZE5vdGU+PENpdGU+PEF1dGhvcj5BZGVib3llamU8L0F1dGhvcj48WWVhcj4yMDE3PC9ZZWFy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==
</w:fldData>
        </w:fldChar>
      </w:r>
      <w:r w:rsidRPr="00663117">
        <w:rPr>
          <w:rFonts w:ascii="Arial" w:hAnsi="Arial" w:cs="Arial"/>
          <w:color w:val="FFFFFF" w:themeColor="background1"/>
          <w:sz w:val="20"/>
          <w:szCs w:val="20"/>
        </w:rPr>
        <w:instrText xml:space="preserve"> ADDIN EN.CITE.DATA </w:instrText>
      </w:r>
      <w:r w:rsidRPr="00663117">
        <w:rPr>
          <w:rFonts w:ascii="Arial" w:hAnsi="Arial" w:cs="Arial"/>
          <w:color w:val="FFFFFF" w:themeColor="background1"/>
          <w:sz w:val="20"/>
          <w:szCs w:val="20"/>
        </w:rPr>
      </w:r>
      <w:r w:rsidRPr="00663117">
        <w:rPr>
          <w:rFonts w:ascii="Arial" w:hAnsi="Arial" w:cs="Arial"/>
          <w:color w:val="FFFFFF" w:themeColor="background1"/>
          <w:sz w:val="20"/>
          <w:szCs w:val="20"/>
        </w:rPr>
        <w:fldChar w:fldCharType="end"/>
      </w:r>
      <w:r w:rsidRPr="00663117">
        <w:rPr>
          <w:rFonts w:ascii="Arial" w:hAnsi="Arial" w:cs="Arial"/>
          <w:color w:val="FFFFFF" w:themeColor="background1"/>
          <w:sz w:val="20"/>
          <w:szCs w:val="20"/>
        </w:rPr>
        <w:fldChar w:fldCharType="begin">
          <w:fldData xml:space="preserve">aG9ycz48L2NvbnRyaWJ1dG9ycz48YXV0aC1hZGRyZXNzPkJyaXN0b2wtTXllcnMgU3F1aWJiLCBM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==
</w:fldData>
        </w:fldChar>
      </w:r>
      <w:r w:rsidRPr="00663117">
        <w:rPr>
          <w:rFonts w:ascii="Arial" w:hAnsi="Arial" w:cs="Arial"/>
          <w:color w:val="FFFFFF" w:themeColor="background1"/>
          <w:sz w:val="20"/>
          <w:szCs w:val="20"/>
        </w:rPr>
        <w:instrText xml:space="preserve"> ADDIN EN.CITE.DATA </w:instrText>
      </w:r>
      <w:r w:rsidRPr="00663117">
        <w:rPr>
          <w:rFonts w:ascii="Arial" w:hAnsi="Arial" w:cs="Arial"/>
          <w:color w:val="FFFFFF" w:themeColor="background1"/>
          <w:sz w:val="20"/>
          <w:szCs w:val="20"/>
        </w:rPr>
      </w:r>
      <w:r w:rsidRPr="00663117">
        <w:rPr>
          <w:rFonts w:ascii="Arial" w:hAnsi="Arial" w:cs="Arial"/>
          <w:color w:val="FFFFFF" w:themeColor="background1"/>
          <w:sz w:val="20"/>
          <w:szCs w:val="20"/>
        </w:rPr>
        <w:fldChar w:fldCharType="end"/>
      </w:r>
      <w:r w:rsidRPr="00663117">
        <w:rPr>
          <w:rFonts w:ascii="Arial" w:hAnsi="Arial" w:cs="Arial"/>
          <w:color w:val="FFFFFF" w:themeColor="background1"/>
          <w:sz w:val="20"/>
          <w:szCs w:val="20"/>
        </w:rPr>
        <w:fldChar w:fldCharType="begin">
          <w:fldData xml:space="preserve">bnVtYmVyPjxmb3JlaWduLWtleXM+PGtleSBhcHA9IkVOIiBkYi1pZD0iZnYwcDlhZnhvcHBkMmZl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==
</w:fldData>
        </w:fldChar>
      </w:r>
      <w:r w:rsidRPr="00663117">
        <w:rPr>
          <w:rFonts w:ascii="Arial" w:hAnsi="Arial" w:cs="Arial"/>
          <w:color w:val="FFFFFF" w:themeColor="background1"/>
          <w:sz w:val="20"/>
          <w:szCs w:val="20"/>
        </w:rPr>
        <w:instrText xml:space="preserve"> ADDIN EN.CITE.DATA </w:instrText>
      </w:r>
      <w:r w:rsidRPr="00663117">
        <w:rPr>
          <w:rFonts w:ascii="Arial" w:hAnsi="Arial" w:cs="Arial"/>
          <w:color w:val="FFFFFF" w:themeColor="background1"/>
          <w:sz w:val="20"/>
          <w:szCs w:val="20"/>
        </w:rPr>
      </w:r>
      <w:r w:rsidRPr="00663117">
        <w:rPr>
          <w:rFonts w:ascii="Arial" w:hAnsi="Arial" w:cs="Arial"/>
          <w:color w:val="FFFFFF" w:themeColor="background1"/>
          <w:sz w:val="20"/>
          <w:szCs w:val="20"/>
        </w:rPr>
        <w:fldChar w:fldCharType="end"/>
      </w:r>
      <w:r w:rsidRPr="00663117">
        <w:rPr>
          <w:rFonts w:ascii="Arial" w:hAnsi="Arial" w:cs="Arial"/>
          <w:color w:val="FFFFFF" w:themeColor="background1"/>
          <w:sz w:val="20"/>
          <w:szCs w:val="20"/>
        </w:rPr>
        <w:fldChar w:fldCharType="begin">
          <w:fldData xml:space="preserve">Z2VkWy9dQWdlZCwgODAgYW5kIG92ZXJbL11BbnRpY29hZ3VsYW50cy9hZHZlcnNlIGVmZmVjdHMv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</w:fldData>
        </w:fldChar>
      </w:r>
      <w:r w:rsidRPr="00663117">
        <w:rPr>
          <w:rFonts w:ascii="Arial" w:hAnsi="Arial" w:cs="Arial"/>
          <w:color w:val="FFFFFF" w:themeColor="background1"/>
          <w:sz w:val="20"/>
          <w:szCs w:val="20"/>
        </w:rPr>
        <w:instrText xml:space="preserve"> ADDIN EN.CITE.DATA </w:instrText>
      </w:r>
      <w:r w:rsidRPr="00663117">
        <w:rPr>
          <w:rFonts w:ascii="Arial" w:hAnsi="Arial" w:cs="Arial"/>
          <w:color w:val="FFFFFF" w:themeColor="background1"/>
          <w:sz w:val="20"/>
          <w:szCs w:val="20"/>
        </w:rPr>
      </w:r>
      <w:r w:rsidRPr="00663117">
        <w:rPr>
          <w:rFonts w:ascii="Arial" w:hAnsi="Arial" w:cs="Arial"/>
          <w:color w:val="FFFFFF" w:themeColor="background1"/>
          <w:sz w:val="20"/>
          <w:szCs w:val="20"/>
        </w:rPr>
        <w:fldChar w:fldCharType="end"/>
      </w:r>
      <w:r w:rsidRPr="00663117">
        <w:rPr>
          <w:rFonts w:ascii="Arial" w:hAnsi="Arial" w:cs="Arial"/>
          <w:color w:val="FFFFFF" w:themeColor="background1"/>
          <w:sz w:val="20"/>
          <w:szCs w:val="20"/>
        </w:rPr>
      </w:r>
      <w:r w:rsidRPr="00663117">
        <w:rPr>
          <w:rFonts w:ascii="Arial" w:hAnsi="Arial" w:cs="Arial"/>
          <w:color w:val="FFFFFF" w:themeColor="background1"/>
          <w:sz w:val="20"/>
          <w:szCs w:val="20"/>
        </w:rPr>
        <w:fldChar w:fldCharType="separate"/>
      </w:r>
      <w:r w:rsidRPr="00663117">
        <w:rPr>
          <w:rFonts w:ascii="Arial" w:hAnsi="Arial" w:cs="Arial"/>
          <w:noProof/>
          <w:color w:val="FFFFFF" w:themeColor="background1"/>
          <w:sz w:val="20"/>
          <w:szCs w:val="20"/>
        </w:rPr>
        <w:t>(1-55)</w:t>
      </w:r>
      <w:r w:rsidRPr="00663117">
        <w:rPr>
          <w:rFonts w:ascii="Arial" w:hAnsi="Arial" w:cs="Arial"/>
          <w:color w:val="FFFFFF" w:themeColor="background1"/>
          <w:sz w:val="20"/>
          <w:szCs w:val="20"/>
        </w:rPr>
        <w:fldChar w:fldCharType="end"/>
      </w:r>
    </w:p>
    <w:p w14:paraId="3DD0292F"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b/>
          <w:bCs/>
          <w:sz w:val="20"/>
          <w:szCs w:val="20"/>
        </w:rPr>
        <w:fldChar w:fldCharType="begin"/>
      </w:r>
      <w:r w:rsidRPr="00663117">
        <w:rPr>
          <w:rFonts w:ascii="Arial" w:hAnsi="Arial" w:cs="Arial"/>
          <w:b/>
          <w:bCs/>
          <w:sz w:val="20"/>
          <w:szCs w:val="20"/>
        </w:rPr>
        <w:instrText xml:space="preserve"> ADDIN EN.REFLIST </w:instrText>
      </w:r>
      <w:r w:rsidRPr="00663117">
        <w:rPr>
          <w:rFonts w:ascii="Arial" w:hAnsi="Arial" w:cs="Arial"/>
          <w:b/>
          <w:bCs/>
          <w:sz w:val="20"/>
          <w:szCs w:val="20"/>
        </w:rPr>
        <w:fldChar w:fldCharType="separate"/>
      </w:r>
      <w:r w:rsidRPr="00663117">
        <w:rPr>
          <w:rFonts w:ascii="Arial" w:hAnsi="Arial" w:cs="Arial"/>
          <w:sz w:val="20"/>
          <w:szCs w:val="20"/>
        </w:rPr>
        <w:t>1.</w:t>
      </w:r>
      <w:r w:rsidRPr="00663117">
        <w:rPr>
          <w:rFonts w:ascii="Arial" w:hAnsi="Arial" w:cs="Arial"/>
          <w:sz w:val="20"/>
          <w:szCs w:val="20"/>
        </w:rPr>
        <w:tab/>
        <w:t>Adeboyeje G, Sylwestrzak G, Barron JJ, White J, Rosenberg A, Abarca J, et al. Major Bleeding Risk During Anticoagulation with Warfarin, Dabigatran, Apixaban, or Rivaroxaban in Patients with Nonvalvular Atrial Fibrillation. J Manag Care Spec Pharm. 2017;23(9):968-78.</w:t>
      </w:r>
    </w:p>
    <w:p w14:paraId="00236362"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2.</w:t>
      </w:r>
      <w:r w:rsidRPr="00663117">
        <w:rPr>
          <w:rFonts w:ascii="Arial" w:hAnsi="Arial" w:cs="Arial"/>
          <w:sz w:val="20"/>
          <w:szCs w:val="20"/>
        </w:rPr>
        <w:tab/>
        <w:t>Amin A, Keshishian A, Dina O, Dhamane A, Nadkarni A, Carda E, et al. Comparative clinical outcomes between direct oral anticoagulants and warfarin among elderly patients with non-valvular atrial fibrillation in the CMS medicare population. J Thromb Thrombolysis. 2019;48(2):240-9.</w:t>
      </w:r>
    </w:p>
    <w:p w14:paraId="5A25DDB0"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3.</w:t>
      </w:r>
      <w:r w:rsidRPr="00663117">
        <w:rPr>
          <w:rFonts w:ascii="Arial" w:hAnsi="Arial" w:cs="Arial"/>
          <w:sz w:val="20"/>
          <w:szCs w:val="20"/>
        </w:rPr>
        <w:tab/>
        <w:t>Arihiro S, Todo K, Koga M, Furui E, Kinoshita N, Kimura K, et al. Three-month risk-benefit profile of anticoagulation after stroke with atrial fibrillation: The SAMURAI-Nonvalvular Atrial Fibrillation (NVAF) study. International Journal of Stroke. 2016;11(5):565-74.</w:t>
      </w:r>
    </w:p>
    <w:p w14:paraId="31F2BFE5"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4.</w:t>
      </w:r>
      <w:r w:rsidRPr="00663117">
        <w:rPr>
          <w:rFonts w:ascii="Arial" w:hAnsi="Arial" w:cs="Arial"/>
          <w:sz w:val="20"/>
          <w:szCs w:val="20"/>
        </w:rPr>
        <w:tab/>
        <w:t>Chan YH, Kuo CT, Yeh YH, Chang SH, Wu LS, Lee HF, et al. Thromboembolic, Bleeding, and Mortality Risks of Rivaroxaban and Dabigatran in Asians With Nonvalvular Atrial Fibrillation. J Am Coll Cardiol. 2016;68(13):1389-401.</w:t>
      </w:r>
    </w:p>
    <w:p w14:paraId="6695EF78"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5.</w:t>
      </w:r>
      <w:r w:rsidRPr="00663117">
        <w:rPr>
          <w:rFonts w:ascii="Arial" w:hAnsi="Arial" w:cs="Arial"/>
          <w:sz w:val="20"/>
          <w:szCs w:val="20"/>
        </w:rPr>
        <w:tab/>
        <w:t>Chan YH, Lee HF, See LC, Tu HT, Chao TF, Yeh YH, et al. Effectiveness and Safety of Four Direct Oral Anticoagulants in Asian Patients With Nonvalvular Atrial Fibrillation. Chest. 2019;156(3):529-43.</w:t>
      </w:r>
    </w:p>
    <w:p w14:paraId="2E2D6550"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6.</w:t>
      </w:r>
      <w:r w:rsidRPr="00663117">
        <w:rPr>
          <w:rFonts w:ascii="Arial" w:hAnsi="Arial" w:cs="Arial"/>
          <w:sz w:val="20"/>
          <w:szCs w:val="20"/>
        </w:rPr>
        <w:tab/>
        <w:t>Chan YH, Yen KC, See LC, Chang SH, Wu LS, Lee HF, et al. Cardiovascular, Bleeding, and Mortality Risks of Dabigatran in Asians With Nonvalvular Atrial Fibrillation. Stroke. 2016;47(2):441-9.</w:t>
      </w:r>
    </w:p>
    <w:p w14:paraId="24DD0684"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7.</w:t>
      </w:r>
      <w:r w:rsidRPr="00663117">
        <w:rPr>
          <w:rFonts w:ascii="Arial" w:hAnsi="Arial" w:cs="Arial"/>
          <w:sz w:val="20"/>
          <w:szCs w:val="20"/>
        </w:rPr>
        <w:tab/>
        <w:t>Chao TF, Chiang CE, Liao JN, Chen TJ, Lip GYH, Chen SA. Comparing the Effectiveness and Safety of Nonvitamin K Antagonist Oral Anticoagulants and Warfarin in Elderly Asian Patients With Atrial Fibrillation: A Nationwide Cohort Study. Chest. 2020;157(5):1266-77.</w:t>
      </w:r>
    </w:p>
    <w:p w14:paraId="4ADDF09B"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8.</w:t>
      </w:r>
      <w:r w:rsidRPr="00663117">
        <w:rPr>
          <w:rFonts w:ascii="Arial" w:hAnsi="Arial" w:cs="Arial"/>
          <w:sz w:val="20"/>
          <w:szCs w:val="20"/>
        </w:rPr>
        <w:tab/>
        <w:t>Cho MS, Yun JE, Park JJ, Kim YJ, Lee J, Kim H, et al. Outcomes After Use of Standard- and Low-Dose Non-Vitamin K Oral Anticoagulants in Asian Patients With Atrial Fibrillation. Stroke. 2018:STROKEAHA118023093.</w:t>
      </w:r>
    </w:p>
    <w:p w14:paraId="656BF776" w14:textId="77777777" w:rsidR="00663117" w:rsidRPr="00286F82" w:rsidRDefault="00663117" w:rsidP="00663117">
      <w:pPr>
        <w:pStyle w:val="EndNoteBibliography"/>
        <w:spacing w:after="0"/>
        <w:jc w:val="both"/>
        <w:rPr>
          <w:rFonts w:ascii="Arial" w:hAnsi="Arial" w:cs="Arial"/>
          <w:sz w:val="20"/>
          <w:szCs w:val="20"/>
          <w:lang w:val="de-DE"/>
        </w:rPr>
      </w:pPr>
      <w:r w:rsidRPr="00663117">
        <w:rPr>
          <w:rFonts w:ascii="Arial" w:hAnsi="Arial" w:cs="Arial"/>
          <w:sz w:val="20"/>
          <w:szCs w:val="20"/>
        </w:rPr>
        <w:t>9.</w:t>
      </w:r>
      <w:r w:rsidRPr="00663117">
        <w:rPr>
          <w:rFonts w:ascii="Arial" w:hAnsi="Arial" w:cs="Arial"/>
          <w:sz w:val="20"/>
          <w:szCs w:val="20"/>
        </w:rPr>
        <w:tab/>
        <w:t xml:space="preserve">Coleman CI, Antz M. Real-world evidence with apixaban for stroke prevention in patients with nonvalvular atrial fibrillation in Germany: a retrospective study (REASSESS). </w:t>
      </w:r>
      <w:r w:rsidRPr="00286F82">
        <w:rPr>
          <w:rFonts w:ascii="Arial" w:hAnsi="Arial" w:cs="Arial"/>
          <w:sz w:val="20"/>
          <w:szCs w:val="20"/>
          <w:lang w:val="de-DE"/>
        </w:rPr>
        <w:t>Intern Emerg Med. 2017;12(3):419-22.</w:t>
      </w:r>
    </w:p>
    <w:p w14:paraId="3A3B7FC5" w14:textId="77777777" w:rsidR="00663117" w:rsidRPr="00663117" w:rsidRDefault="00663117" w:rsidP="00663117">
      <w:pPr>
        <w:pStyle w:val="EndNoteBibliography"/>
        <w:spacing w:after="0"/>
        <w:jc w:val="both"/>
        <w:rPr>
          <w:rFonts w:ascii="Arial" w:hAnsi="Arial" w:cs="Arial"/>
          <w:sz w:val="20"/>
          <w:szCs w:val="20"/>
        </w:rPr>
      </w:pPr>
      <w:r w:rsidRPr="00286F82">
        <w:rPr>
          <w:rFonts w:ascii="Arial" w:hAnsi="Arial" w:cs="Arial"/>
          <w:sz w:val="20"/>
          <w:szCs w:val="20"/>
          <w:lang w:val="de-DE"/>
        </w:rPr>
        <w:t>10.</w:t>
      </w:r>
      <w:r w:rsidRPr="00286F82">
        <w:rPr>
          <w:rFonts w:ascii="Arial" w:hAnsi="Arial" w:cs="Arial"/>
          <w:sz w:val="20"/>
          <w:szCs w:val="20"/>
          <w:lang w:val="de-DE"/>
        </w:rPr>
        <w:tab/>
        <w:t xml:space="preserve">Coleman CI, Kreutz R, Sood NA, Bunz TJ, Eriksson D, Meinecke AK, et al. </w:t>
      </w:r>
      <w:r w:rsidRPr="00663117">
        <w:rPr>
          <w:rFonts w:ascii="Arial" w:hAnsi="Arial" w:cs="Arial"/>
          <w:sz w:val="20"/>
          <w:szCs w:val="20"/>
        </w:rPr>
        <w:t>Rivaroxaban Versus Warfarin in Patients With Nonvalvular Atrial Fibrillation and Severe Kidney Disease or Undergoing Hemodialysis. Am J Med. 2019;132(9):1078-83.</w:t>
      </w:r>
    </w:p>
    <w:p w14:paraId="458716D2"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11.</w:t>
      </w:r>
      <w:r w:rsidRPr="00663117">
        <w:rPr>
          <w:rFonts w:ascii="Arial" w:hAnsi="Arial" w:cs="Arial"/>
          <w:sz w:val="20"/>
          <w:szCs w:val="20"/>
        </w:rPr>
        <w:tab/>
        <w:t>Coleman CI, Peacock WF, Bunz TJ, Alberts MJ. Effectiveness and Safety of Apixaban, Dabigatran, and Rivaroxaban Versus Warfarin in Patients With Nonvalvular Atrial Fibrillation and Previous Stroke or Transient Ischemic Attack. Stroke. 2017;48(8):2142-9.</w:t>
      </w:r>
    </w:p>
    <w:p w14:paraId="40D11E3A"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12.</w:t>
      </w:r>
      <w:r w:rsidRPr="00663117">
        <w:rPr>
          <w:rFonts w:ascii="Arial" w:hAnsi="Arial" w:cs="Arial"/>
          <w:sz w:val="20"/>
          <w:szCs w:val="20"/>
        </w:rPr>
        <w:tab/>
        <w:t>Deitelzweig S, Luo X, Gupta K, Trocio J, Mardekian J, Curtice T, et al. Comparison of effectiveness and safety of treatment with apixaban vs. other oral anticoagulants among elderly nonvalvular atrial fibrillation patients. Curr Med Res Opin. 2017;33(10):1745-54.</w:t>
      </w:r>
    </w:p>
    <w:p w14:paraId="50BBC7F4"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13.</w:t>
      </w:r>
      <w:r w:rsidRPr="00663117">
        <w:rPr>
          <w:rFonts w:ascii="Arial" w:hAnsi="Arial" w:cs="Arial"/>
          <w:sz w:val="20"/>
          <w:szCs w:val="20"/>
        </w:rPr>
        <w:tab/>
        <w:t>Fauchier L, Blin P, Sacher F, Dureau-Pournin C, Bernard MA, Lassalle R, et al. Reduced dose of rivaroxaban and dabigatran vs. vitamin K antagonists in very elderly patients with atrial fibrillation in a nationwide cohort study. Europace. 2020;22(2):205-15.</w:t>
      </w:r>
    </w:p>
    <w:p w14:paraId="5DB4501C"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14.</w:t>
      </w:r>
      <w:r w:rsidRPr="00663117">
        <w:rPr>
          <w:rFonts w:ascii="Arial" w:hAnsi="Arial" w:cs="Arial"/>
          <w:sz w:val="20"/>
          <w:szCs w:val="20"/>
        </w:rPr>
        <w:tab/>
        <w:t>Friberg L, Oldgren J. Efficacy and safety of non-vitamin K antagonist oral anticoagulants compared with warfarin in patients with atrial fibrillation. Open Heart. 2017;4(2).</w:t>
      </w:r>
    </w:p>
    <w:p w14:paraId="59059822"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15.</w:t>
      </w:r>
      <w:r w:rsidRPr="00663117">
        <w:rPr>
          <w:rFonts w:ascii="Arial" w:hAnsi="Arial" w:cs="Arial"/>
          <w:sz w:val="20"/>
          <w:szCs w:val="20"/>
        </w:rPr>
        <w:tab/>
        <w:t>Goriacko PV, K. T. Safety of direct oral anticoagulants vs warfarin in patients with chronic liver disease and atrial fibrillation. Eur J Haematol. 2018;100(5):488-93.</w:t>
      </w:r>
    </w:p>
    <w:p w14:paraId="6FD26E1D"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16.</w:t>
      </w:r>
      <w:r w:rsidRPr="00663117">
        <w:rPr>
          <w:rFonts w:ascii="Arial" w:hAnsi="Arial" w:cs="Arial"/>
          <w:sz w:val="20"/>
          <w:szCs w:val="20"/>
        </w:rPr>
        <w:tab/>
        <w:t>Gupta K, Trocio J, Keshishian A, Zhang Q, Dina O, Mardekian J, et al. Effectiveness and safety of direct oral anticoagulants compared to warfarin in treatment naive non-valvular atrial fibrillation patients in the US Department of defense population. BMC Cardiovasc Disord. 2019;19(1):142.</w:t>
      </w:r>
    </w:p>
    <w:p w14:paraId="22160999"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17.</w:t>
      </w:r>
      <w:r w:rsidRPr="00663117">
        <w:rPr>
          <w:rFonts w:ascii="Arial" w:hAnsi="Arial" w:cs="Arial"/>
          <w:sz w:val="20"/>
          <w:szCs w:val="20"/>
        </w:rPr>
        <w:tab/>
        <w:t>Gupta K, Trocio J, Keshishian A, Zhang Q, Dina O, Mardekian J, et al. Real-World Comparative Effectiveness, Safety, and Health Care Costs of Oral Anticoagulants in Nonvalvular Atrial Fibrillation Patients in the U.S. Department of Defense Population. J Manag Care Spec Pharm. 2018;24(11):1116-27.</w:t>
      </w:r>
    </w:p>
    <w:p w14:paraId="6114A7F9"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18.</w:t>
      </w:r>
      <w:r w:rsidRPr="00663117">
        <w:rPr>
          <w:rFonts w:ascii="Arial" w:hAnsi="Arial" w:cs="Arial"/>
          <w:sz w:val="20"/>
          <w:szCs w:val="20"/>
        </w:rPr>
        <w:tab/>
        <w:t>Halvorsen S, Ghanima W, Fride Tvete I, Hoxmark C, Falck P, Solli O, et al. A nationwide registry study to compare bleeding rates in patients with atrial fibrillation being prescribed oral anticoagulants. Eur Heart J Cardiovasc Pharmacother. 2017;3(1):28-36.</w:t>
      </w:r>
    </w:p>
    <w:p w14:paraId="041D5E9A"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19.</w:t>
      </w:r>
      <w:r w:rsidRPr="00663117">
        <w:rPr>
          <w:rFonts w:ascii="Arial" w:hAnsi="Arial" w:cs="Arial"/>
          <w:sz w:val="20"/>
          <w:szCs w:val="20"/>
        </w:rPr>
        <w:tab/>
        <w:t>Hernandez I, Baik SH, Piñera A, Zhang Y. Risk of Bleeding With Dabigatran in Atrial Fibrillation. JAMA Internal Medicine. 2015;175(1).</w:t>
      </w:r>
    </w:p>
    <w:p w14:paraId="4970BC22"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lastRenderedPageBreak/>
        <w:t>20.</w:t>
      </w:r>
      <w:r w:rsidRPr="00663117">
        <w:rPr>
          <w:rFonts w:ascii="Arial" w:hAnsi="Arial" w:cs="Arial"/>
          <w:sz w:val="20"/>
          <w:szCs w:val="20"/>
        </w:rPr>
        <w:tab/>
        <w:t>Hernandez I, Zhang Y. Comparing Stroke and Bleeding with Rivaroxaban and Dabigatran in Atrial Fibrillation: Analysis of the US Medicare Part D Data. American Journal of Cardiovascular Drugs. 2016;17(1):37-47.</w:t>
      </w:r>
    </w:p>
    <w:p w14:paraId="76628F84"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21.</w:t>
      </w:r>
      <w:r w:rsidRPr="00663117">
        <w:rPr>
          <w:rFonts w:ascii="Arial" w:hAnsi="Arial" w:cs="Arial"/>
          <w:sz w:val="20"/>
          <w:szCs w:val="20"/>
        </w:rPr>
        <w:tab/>
        <w:t>Ho JC, Chang AM, Yan BP, Yu CM, Lam YY, Lee VW. Dabigatran compared with warfarin for stroke prevention with atrial fibrillation: experience in Hong Kong. Clin Cardiol. 2012;35(12):E40-5.</w:t>
      </w:r>
    </w:p>
    <w:p w14:paraId="6652CFF3"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22.</w:t>
      </w:r>
      <w:r w:rsidRPr="00663117">
        <w:rPr>
          <w:rFonts w:ascii="Arial" w:hAnsi="Arial" w:cs="Arial"/>
          <w:sz w:val="20"/>
          <w:szCs w:val="20"/>
        </w:rPr>
        <w:tab/>
        <w:t>Hohnloser SH, Basic E, Hohmann C, Nabauer M. Effectiveness and Safety of Non-Vitamin K Oral Anticoagulants in Comparison to Phenprocoumon: Data from 61,000 Patients with Atrial Fibrillation. Thromb Haemost. 2018;118(3):526-38.</w:t>
      </w:r>
    </w:p>
    <w:p w14:paraId="5E7D0879"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23.</w:t>
      </w:r>
      <w:r w:rsidRPr="00663117">
        <w:rPr>
          <w:rFonts w:ascii="Arial" w:hAnsi="Arial" w:cs="Arial"/>
          <w:sz w:val="20"/>
          <w:szCs w:val="20"/>
        </w:rPr>
        <w:tab/>
        <w:t>Huybrechts KFG, C.: Bartels, D. B.: Zint, K.: Gurusamy, V. K.: Landon, J.: Schneeweiss, S. Safety and Effectiveness of Dabigatran and Other Direct Oral Anticoagulants Compared With Warfarin in Patients With Atrial Fibrillation. Clin Pharmacol Ther. 2020;107(6):1405-19.</w:t>
      </w:r>
    </w:p>
    <w:p w14:paraId="0AAC9A3C"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24.</w:t>
      </w:r>
      <w:r w:rsidRPr="00663117">
        <w:rPr>
          <w:rFonts w:ascii="Arial" w:hAnsi="Arial" w:cs="Arial"/>
          <w:sz w:val="20"/>
          <w:szCs w:val="20"/>
        </w:rPr>
        <w:tab/>
        <w:t>Jeong HK, Lee KH, Park HW, Yoon NS, Kim MC, Lee N, et al. Real World Comparison of Rivaroxaban and Warfarin in Korean Patients with Atrial Fibrillation: Propensity Matching Cohort Analysis. Chonnam Med J. 2019;55(1).</w:t>
      </w:r>
    </w:p>
    <w:p w14:paraId="5E38B629"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25.</w:t>
      </w:r>
      <w:r w:rsidRPr="00663117">
        <w:rPr>
          <w:rFonts w:ascii="Arial" w:hAnsi="Arial" w:cs="Arial"/>
          <w:sz w:val="20"/>
          <w:szCs w:val="20"/>
        </w:rPr>
        <w:tab/>
        <w:t>Kohsaka S, Katada J, Saito K, Terayama Y. Safety and effectiveness of apixaban in comparison to warfarin in patients with nonvalvular atrial fibrillation: a propensity-matched analysis from Japanese administrative claims data. Curr Med Res Opin. 2018;34(9):1627-34.</w:t>
      </w:r>
    </w:p>
    <w:p w14:paraId="796C0213"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26.</w:t>
      </w:r>
      <w:r w:rsidRPr="00663117">
        <w:rPr>
          <w:rFonts w:ascii="Arial" w:hAnsi="Arial" w:cs="Arial"/>
          <w:sz w:val="20"/>
          <w:szCs w:val="20"/>
        </w:rPr>
        <w:tab/>
        <w:t>Kohsaka S, Murata T, Izumi N, Katada J, Wang F, Terayama Y. Bleeding risk of apixaban, dabigatran, and low-dose rivaroxaban compared with warfarin in Japanese patients with non-valvular atrial fibrillation: a propensity matched analysis of administrative claims data. Curr Med Res Opin. 2017;33(11):1955-63.</w:t>
      </w:r>
    </w:p>
    <w:p w14:paraId="4F051EBC"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27.</w:t>
      </w:r>
      <w:r w:rsidRPr="00663117">
        <w:rPr>
          <w:rFonts w:ascii="Arial" w:hAnsi="Arial" w:cs="Arial"/>
          <w:sz w:val="20"/>
          <w:szCs w:val="20"/>
        </w:rPr>
        <w:tab/>
        <w:t>Korenstra J, Wijtvliet EP, Veeger NJ, Geluk CA, Bartels GL, Posma JL, et al. Effectiveness and safety of dabigatran versus acenocoumarol in 'real-world' patients with atrial fibrillation. Europace. 2016;18(9):1319-27.</w:t>
      </w:r>
    </w:p>
    <w:p w14:paraId="7445E4F2"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28.</w:t>
      </w:r>
      <w:r w:rsidRPr="00663117">
        <w:rPr>
          <w:rFonts w:ascii="Arial" w:hAnsi="Arial" w:cs="Arial"/>
          <w:sz w:val="20"/>
          <w:szCs w:val="20"/>
        </w:rPr>
        <w:tab/>
        <w:t>Laliberte F, Cloutier M, Nelson WW, Coleman CI, Pilon D, Olson WH, et al. Real-world comparative effectiveness and safety of rivaroxaban and warfarin in nonvalvular atrial fibrillation patients. Curr Med Res Opin. 2014;30(7):1317-25.</w:t>
      </w:r>
    </w:p>
    <w:p w14:paraId="6051C517"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29.</w:t>
      </w:r>
      <w:r w:rsidRPr="00663117">
        <w:rPr>
          <w:rFonts w:ascii="Arial" w:hAnsi="Arial" w:cs="Arial"/>
          <w:sz w:val="20"/>
          <w:szCs w:val="20"/>
        </w:rPr>
        <w:tab/>
        <w:t>Lamberts M, Staerk L, Olesen JB, Fosbol EL, Hansen ML, Harboe L, et al. Major Bleeding Complications and Persistence With Oral Anticoagulation in Non-Valvular Atrial Fibrillation: Contemporary Findings in Real-Life Danish Patients. J Am Heart Assoc. 2017;6(2).</w:t>
      </w:r>
    </w:p>
    <w:p w14:paraId="0DBD3CBB"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30.</w:t>
      </w:r>
      <w:r w:rsidRPr="00663117">
        <w:rPr>
          <w:rFonts w:ascii="Arial" w:hAnsi="Arial" w:cs="Arial"/>
          <w:sz w:val="20"/>
          <w:szCs w:val="20"/>
        </w:rPr>
        <w:tab/>
        <w:t>Larsen TB, Gorst-Rasmussen A, Rasmussen LH, Skjoth F, Rosenzweig M, Lip GY. Bleeding events among new starters and switchers to dabigatran compared with warfarin in atrial fibrillation. Am J Med. 2014;127(7):650-6 e5.</w:t>
      </w:r>
    </w:p>
    <w:p w14:paraId="4939343C"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31.</w:t>
      </w:r>
      <w:r w:rsidRPr="00663117">
        <w:rPr>
          <w:rFonts w:ascii="Arial" w:hAnsi="Arial" w:cs="Arial"/>
          <w:sz w:val="20"/>
          <w:szCs w:val="20"/>
        </w:rPr>
        <w:tab/>
        <w:t>Larsen TB, Skjoth F, Nielsen PB, Kjaeldgaard JN, Lip GY. Comparative effectiveness and safety of non-vitamin K antagonist oral anticoagulants and warfarin in patients with atrial fibrillation: propensity weighted nationwide cohort study. BMJ. 2016;353:i3189.</w:t>
      </w:r>
    </w:p>
    <w:p w14:paraId="22D7D06D"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32.</w:t>
      </w:r>
      <w:r w:rsidRPr="00663117">
        <w:rPr>
          <w:rFonts w:ascii="Arial" w:hAnsi="Arial" w:cs="Arial"/>
          <w:sz w:val="20"/>
          <w:szCs w:val="20"/>
        </w:rPr>
        <w:tab/>
        <w:t>Laugesen EK, Staerk L, Carlson N, Kamper AL, Olesen JB, Torp-Pedersen C, et al. Non-vitamin K antagonist oral anticoagulants vs. vitamin-K antagonists in patients with atrial fibrillation and chronic kidney disease: a nationwide cohort study. Thromb J. 2019;17:21.</w:t>
      </w:r>
    </w:p>
    <w:p w14:paraId="23E0207B"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33.</w:t>
      </w:r>
      <w:r w:rsidRPr="00663117">
        <w:rPr>
          <w:rFonts w:ascii="Arial" w:hAnsi="Arial" w:cs="Arial"/>
          <w:sz w:val="20"/>
          <w:szCs w:val="20"/>
        </w:rPr>
        <w:tab/>
        <w:t>Lee HF, Chan YH, Tu HT, Kuo CT, Yeh YH, Chang SH, et al. The effectiveness and safety of low-dose rivaroxaban in Asians with non-valvular atrial fibrillation. Int J Cardiol. 2018;261:78-83.</w:t>
      </w:r>
    </w:p>
    <w:p w14:paraId="55B508A0"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34.</w:t>
      </w:r>
      <w:r w:rsidRPr="00663117">
        <w:rPr>
          <w:rFonts w:ascii="Arial" w:hAnsi="Arial" w:cs="Arial"/>
          <w:sz w:val="20"/>
          <w:szCs w:val="20"/>
        </w:rPr>
        <w:tab/>
        <w:t>Lee SR, Choi EK, Kwon S, Han KD, Jung JH, Cha MJ, et al. Effectiveness and Safety of Contemporary Oral Anticoagulants Among Asians With Nonvalvular Atrial Fibrillation. Stroke. 2019;50(8):2245-9.</w:t>
      </w:r>
    </w:p>
    <w:p w14:paraId="616ADE80"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35.</w:t>
      </w:r>
      <w:r w:rsidRPr="00663117">
        <w:rPr>
          <w:rFonts w:ascii="Arial" w:hAnsi="Arial" w:cs="Arial"/>
          <w:sz w:val="20"/>
          <w:szCs w:val="20"/>
        </w:rPr>
        <w:tab/>
        <w:t>Li X, Deitelzweig S, Keshishian A, Hamilton M, Horblyuk R, Gupta K, et al. Effectiveness and safety of apixaban versus warfarin in non-valvular atrial fibrillation patients in “real-world” clinical practice. Thrombosis and Haemostasis. 2017;117(06):1072-82.</w:t>
      </w:r>
    </w:p>
    <w:p w14:paraId="21AAAD97"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36.</w:t>
      </w:r>
      <w:r w:rsidRPr="00663117">
        <w:rPr>
          <w:rFonts w:ascii="Arial" w:hAnsi="Arial" w:cs="Arial"/>
          <w:sz w:val="20"/>
          <w:szCs w:val="20"/>
        </w:rPr>
        <w:tab/>
        <w:t>Lin J, Trocio J, Gupta K, Mardekian J, Lingohr-Smith M, Menges B, et al. Major bleeding risk and healthcare economic outcomes of non-valvular atrial fibrillation patients newly-initiated with oral anticoagulant therapy in the real-world setting. J Med Econ. 2017;20(9):952-61.</w:t>
      </w:r>
    </w:p>
    <w:p w14:paraId="31D0B544"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37.</w:t>
      </w:r>
      <w:r w:rsidRPr="00663117">
        <w:rPr>
          <w:rFonts w:ascii="Arial" w:hAnsi="Arial" w:cs="Arial"/>
          <w:sz w:val="20"/>
          <w:szCs w:val="20"/>
        </w:rPr>
        <w:tab/>
        <w:t>Lip GY, Keshishian A, Kamble S, Pan X, Mardekian J, Horblyuk R, et al. Real-world comparison of major bleeding risk among non-valvular atrial fibrillation patients initiated on apixaban, dabigatran, rivaroxaban, or warfarin. A propensity score matched analysis. Thromb Haemost. 2016;116(5):975-86.</w:t>
      </w:r>
    </w:p>
    <w:p w14:paraId="1A8FAFC6"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38.</w:t>
      </w:r>
      <w:r w:rsidRPr="00663117">
        <w:rPr>
          <w:rFonts w:ascii="Arial" w:hAnsi="Arial" w:cs="Arial"/>
          <w:sz w:val="20"/>
          <w:szCs w:val="20"/>
        </w:rPr>
        <w:tab/>
        <w:t>Lip GYH, Keshishian A, Li X, Hamilton M, Masseria C, Gupta K, et al. Effectiveness and Safety of Oral Anticoagulants Among Nonvalvular Atrial Fibrillation Patients. Stroke. 2018;49(12):2933-44.</w:t>
      </w:r>
    </w:p>
    <w:p w14:paraId="6BE06BEB"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lastRenderedPageBreak/>
        <w:t>39.</w:t>
      </w:r>
      <w:r w:rsidRPr="00663117">
        <w:rPr>
          <w:rFonts w:ascii="Arial" w:hAnsi="Arial" w:cs="Arial"/>
          <w:sz w:val="20"/>
          <w:szCs w:val="20"/>
        </w:rPr>
        <w:tab/>
        <w:t>Loo SY, Coulombe J, Dell'Aniello S, Brophy JM, Suissa S, Renoux C. Comparative effectiveness of novel oral anticoagulants in UK patients with non-valvular atrial fibrillation and chronic kidney disease: a matched cohort study. BMJ Open. 2018;8(1):e019638.</w:t>
      </w:r>
    </w:p>
    <w:p w14:paraId="0689611E"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40.</w:t>
      </w:r>
      <w:r w:rsidRPr="00663117">
        <w:rPr>
          <w:rFonts w:ascii="Arial" w:hAnsi="Arial" w:cs="Arial"/>
          <w:sz w:val="20"/>
          <w:szCs w:val="20"/>
        </w:rPr>
        <w:tab/>
        <w:t>Mueller S, Groth A, Spitzer SG, Schramm A, Pfaff A, Maywald U. Real-world effectiveness and safety of oral anticoagulation strategies in atrial fibrillation: a cohort study based on a German claims dataset. Pragmat Obs Res. 2018;9:1-10.</w:t>
      </w:r>
    </w:p>
    <w:p w14:paraId="68773558"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41.</w:t>
      </w:r>
      <w:r w:rsidRPr="00663117">
        <w:rPr>
          <w:rFonts w:ascii="Arial" w:hAnsi="Arial" w:cs="Arial"/>
          <w:sz w:val="20"/>
          <w:szCs w:val="20"/>
        </w:rPr>
        <w:tab/>
        <w:t>Nielsen PB, Skjøth F, Søgaard M, Kjældgaard JN, Lip GYH, Larsen TB. Effectiveness and safety of reduced dose non-vitamin K antagonist oral anticoagulants and warfarin in patients with atrial fibrillation: propensity weighted nationwide cohort study. BMJ. 2017;356:j510.</w:t>
      </w:r>
    </w:p>
    <w:p w14:paraId="059917B9"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42.</w:t>
      </w:r>
      <w:r w:rsidRPr="00663117">
        <w:rPr>
          <w:rFonts w:ascii="Arial" w:hAnsi="Arial" w:cs="Arial"/>
          <w:sz w:val="20"/>
          <w:szCs w:val="20"/>
        </w:rPr>
        <w:tab/>
        <w:t>Noseworthy PA, Yao X, Abraham NS, Sangaralingham LR, McBane RD, Shah ND. Direct Comparison of Dabigatran, Rivaroxaban, and Apixaban for Effectiveness and Safety in Nonvalvular Atrial Fibrillation. Chest. 2016;150(6):1302-12.</w:t>
      </w:r>
    </w:p>
    <w:p w14:paraId="33678BCA"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43.</w:t>
      </w:r>
      <w:r w:rsidRPr="00663117">
        <w:rPr>
          <w:rFonts w:ascii="Arial" w:hAnsi="Arial" w:cs="Arial"/>
          <w:sz w:val="20"/>
          <w:szCs w:val="20"/>
        </w:rPr>
        <w:tab/>
        <w:t>Okumura Y, Yokoyama K, Matsumoto N, Tachibana E, Kuronuma K, Oiwa K, et al. Three-Year Clinical Outcomes Associated With Warfarin vs. Direct Oral Anticoagulant Use Among Japanese Patients With Atrial Fibrillation- Findings From the SAKURA AF Registry. Circ J. 2018;82(10):2500-9.</w:t>
      </w:r>
    </w:p>
    <w:p w14:paraId="466D9928"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44.</w:t>
      </w:r>
      <w:r w:rsidRPr="00663117">
        <w:rPr>
          <w:rFonts w:ascii="Arial" w:hAnsi="Arial" w:cs="Arial"/>
          <w:sz w:val="20"/>
          <w:szCs w:val="20"/>
        </w:rPr>
        <w:tab/>
        <w:t>Palamaner Subash Shantha G, Bhave PD, Girotra S, Hodgson-Zingman D, Mazur A, Giudici M, et al. Sex-Specific Comparative Effectiveness of Oral Anticoagulants in Elderly Patients With Newly Diagnosed Atrial Fibrillation. Circ Cardiovasc Qual Outcomes. 2017;10(4).</w:t>
      </w:r>
    </w:p>
    <w:p w14:paraId="2C181FA3"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45.</w:t>
      </w:r>
      <w:r w:rsidRPr="00663117">
        <w:rPr>
          <w:rFonts w:ascii="Arial" w:hAnsi="Arial" w:cs="Arial"/>
          <w:sz w:val="20"/>
          <w:szCs w:val="20"/>
        </w:rPr>
        <w:tab/>
        <w:t>Ramagopalan S, Allan V, Saragoni S, Esposti LD, Alessandrini D, Perrone V, et al. Patient characteristics and bleeding events in nonvalvular atrial fibrillation patients treated with apixaban or vitamin K antagonists: real-world evidence from Italian administrative databases. J Comp Eff Res. 2018;7(11):1063-71.</w:t>
      </w:r>
    </w:p>
    <w:p w14:paraId="7FFAF8CB"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46.</w:t>
      </w:r>
      <w:r w:rsidRPr="00663117">
        <w:rPr>
          <w:rFonts w:ascii="Arial" w:hAnsi="Arial" w:cs="Arial"/>
          <w:sz w:val="20"/>
          <w:szCs w:val="20"/>
        </w:rPr>
        <w:tab/>
        <w:t>Russo-Alvarez G, Martinez KA, Valente M, Bena J, Hu B, Luxenburg J, et al. Thromboembolic and Major Bleeding Events With Rivaroxaban Versus Warfarin Use in a Real-World Setting. Annals of Pharmacotherapy. 2017;52(1):19-25.</w:t>
      </w:r>
    </w:p>
    <w:p w14:paraId="35F2D5FF"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47.</w:t>
      </w:r>
      <w:r w:rsidRPr="00663117">
        <w:rPr>
          <w:rFonts w:ascii="Arial" w:hAnsi="Arial" w:cs="Arial"/>
          <w:sz w:val="20"/>
          <w:szCs w:val="20"/>
        </w:rPr>
        <w:tab/>
        <w:t>Siontis KC, Zhang X, Eckard A, Bhave N, Schaubel DE, He K, et al. Outcomes Associated With Apixaban Use in Patients With End-Stage Kidney Disease and Atrial Fibrillation in the United States. Circulation. 2018;138(15):1519-29.</w:t>
      </w:r>
    </w:p>
    <w:p w14:paraId="16C0BD54"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48.</w:t>
      </w:r>
      <w:r w:rsidRPr="00663117">
        <w:rPr>
          <w:rFonts w:ascii="Arial" w:hAnsi="Arial" w:cs="Arial"/>
          <w:sz w:val="20"/>
          <w:szCs w:val="20"/>
        </w:rPr>
        <w:tab/>
        <w:t>Sjogren V, Bystrom B, Renlund H, Svensson PJ, Oldgren J, Norrving B, et al. Non-vitamin K oral anticoagulants are non-inferior for stroke prevention but cause fewer major bleedings than well-managed warfarin: A retrospective register study. PLoS One. 2017;12(7):e0181000.</w:t>
      </w:r>
    </w:p>
    <w:p w14:paraId="5FCDEF2D"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49.</w:t>
      </w:r>
      <w:r w:rsidRPr="00663117">
        <w:rPr>
          <w:rFonts w:ascii="Arial" w:hAnsi="Arial" w:cs="Arial"/>
          <w:sz w:val="20"/>
          <w:szCs w:val="20"/>
        </w:rPr>
        <w:tab/>
        <w:t>Vinogradova Y, Coupland C, Hill T, Hippisley-Cox J. Risks and benefits of direct oral anticoagulants versus warfarin in a real world setting: cohort study in primary care. BMJ. 2018;362:k2505.</w:t>
      </w:r>
    </w:p>
    <w:p w14:paraId="554B43BB"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50.</w:t>
      </w:r>
      <w:r w:rsidRPr="00663117">
        <w:rPr>
          <w:rFonts w:ascii="Arial" w:hAnsi="Arial" w:cs="Arial"/>
          <w:sz w:val="20"/>
          <w:szCs w:val="20"/>
        </w:rPr>
        <w:tab/>
        <w:t>Wang CL, Wu VC, Kuo CF, Chu PH, Tseng HJ, Wen MS, et al. Efficacy and Safety of Non-Vitamin K Antagonist Oral Anticoagulants in Atrial Fibrillation Patients With Impaired Liver Function: A Retrospective Cohort Study. J Am Heart Assoc. 2018;7(15):e009263.</w:t>
      </w:r>
    </w:p>
    <w:p w14:paraId="53518594"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51.</w:t>
      </w:r>
      <w:r w:rsidRPr="00663117">
        <w:rPr>
          <w:rFonts w:ascii="Arial" w:hAnsi="Arial" w:cs="Arial"/>
          <w:sz w:val="20"/>
          <w:szCs w:val="20"/>
        </w:rPr>
        <w:tab/>
        <w:t>Weir MR, Berger JS, Ashton V, Laliberte F, Brown K, Lefebvre P, et al. Impact of renal function on ischemic stroke and major bleeding rates in nonvalvular atrial fibrillation patients treated with warfarin or rivaroxaban: a retrospective cohort study using real-world evidence. Curr Med Res Opin. 2017;33(10):1891-900.</w:t>
      </w:r>
    </w:p>
    <w:p w14:paraId="069747EA"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52.</w:t>
      </w:r>
      <w:r w:rsidRPr="00663117">
        <w:rPr>
          <w:rFonts w:ascii="Arial" w:hAnsi="Arial" w:cs="Arial"/>
          <w:sz w:val="20"/>
          <w:szCs w:val="20"/>
        </w:rPr>
        <w:tab/>
        <w:t>Weir MR, Haskell L, Berger JS, Ashton V, Laliberte F, Crivera C, et al. Evaluation of clinical outcomes among nonvalvular atrial fibrillation patients treated with rivaroxaban or warfarin, stratified by renal function. Clin Nephrol. 2018;89(5):314-29.</w:t>
      </w:r>
    </w:p>
    <w:p w14:paraId="66FFE283"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53.</w:t>
      </w:r>
      <w:r w:rsidRPr="00663117">
        <w:rPr>
          <w:rFonts w:ascii="Arial" w:hAnsi="Arial" w:cs="Arial"/>
          <w:sz w:val="20"/>
          <w:szCs w:val="20"/>
        </w:rPr>
        <w:tab/>
        <w:t>Yamashita Y, Uozumi R, Hamatani Y, Esato M, Chun YH, Tsuji H, et al. Current Status and Outcomes of Direct Oral Anticoagulant Use in Real-World Atrial Fibrillation Patients- Fushimi AF Registry. Circ J. 2017;81(9):1278-85.</w:t>
      </w:r>
    </w:p>
    <w:p w14:paraId="05E5F5A0" w14:textId="77777777" w:rsidR="00663117" w:rsidRPr="00663117" w:rsidRDefault="00663117" w:rsidP="00663117">
      <w:pPr>
        <w:pStyle w:val="EndNoteBibliography"/>
        <w:spacing w:after="0"/>
        <w:jc w:val="both"/>
        <w:rPr>
          <w:rFonts w:ascii="Arial" w:hAnsi="Arial" w:cs="Arial"/>
          <w:sz w:val="20"/>
          <w:szCs w:val="20"/>
        </w:rPr>
      </w:pPr>
      <w:r w:rsidRPr="00663117">
        <w:rPr>
          <w:rFonts w:ascii="Arial" w:hAnsi="Arial" w:cs="Arial"/>
          <w:sz w:val="20"/>
          <w:szCs w:val="20"/>
        </w:rPr>
        <w:t>54.</w:t>
      </w:r>
      <w:r w:rsidRPr="00663117">
        <w:rPr>
          <w:rFonts w:ascii="Arial" w:hAnsi="Arial" w:cs="Arial"/>
          <w:sz w:val="20"/>
          <w:szCs w:val="20"/>
        </w:rPr>
        <w:tab/>
        <w:t>Yao X, Abraham NS, Sangaralingham LR, Bellolio MF, McBane RD, Shah ND, et al. Effectiveness and Safety of Dabigatran, Rivaroxaban, and Apixaban Versus Warfarin in Nonvalvular Atrial Fibrillation. J Am Heart Assoc. 2016;5(6).</w:t>
      </w:r>
    </w:p>
    <w:p w14:paraId="24644BE0" w14:textId="77777777" w:rsidR="00663117" w:rsidRPr="00663117" w:rsidRDefault="00663117" w:rsidP="00663117">
      <w:pPr>
        <w:pStyle w:val="EndNoteBibliography"/>
        <w:jc w:val="both"/>
        <w:rPr>
          <w:rFonts w:ascii="Arial" w:hAnsi="Arial" w:cs="Arial"/>
          <w:sz w:val="20"/>
          <w:szCs w:val="20"/>
        </w:rPr>
      </w:pPr>
      <w:r w:rsidRPr="00663117">
        <w:rPr>
          <w:rFonts w:ascii="Arial" w:hAnsi="Arial" w:cs="Arial"/>
          <w:sz w:val="20"/>
          <w:szCs w:val="20"/>
        </w:rPr>
        <w:t>55.</w:t>
      </w:r>
      <w:r w:rsidRPr="00663117">
        <w:rPr>
          <w:rFonts w:ascii="Arial" w:hAnsi="Arial" w:cs="Arial"/>
          <w:sz w:val="20"/>
          <w:szCs w:val="20"/>
        </w:rPr>
        <w:tab/>
        <w:t>Yap LB, Eng DT, Sivalingam L, Rusani BI, Umadevan D, Muhammad Z, et al. A Comparison of Dabigatran With Warfarin for Stroke Prevention in Atrial Fibrillation in an Asian Population. Clin Appl Thromb Hemost. 2016;22(8):792-7.</w:t>
      </w:r>
    </w:p>
    <w:p w14:paraId="1EADDF4F" w14:textId="3345D440" w:rsidR="00663117" w:rsidRPr="00663117" w:rsidRDefault="00663117" w:rsidP="00663117">
      <w:pPr>
        <w:jc w:val="both"/>
        <w:rPr>
          <w:rFonts w:ascii="Arial" w:hAnsi="Arial" w:cs="Arial"/>
          <w:b/>
          <w:bCs/>
          <w:sz w:val="20"/>
          <w:szCs w:val="20"/>
        </w:rPr>
      </w:pPr>
      <w:r w:rsidRPr="00663117">
        <w:rPr>
          <w:rFonts w:ascii="Arial" w:hAnsi="Arial" w:cs="Arial"/>
          <w:b/>
          <w:bCs/>
          <w:sz w:val="20"/>
          <w:szCs w:val="20"/>
        </w:rPr>
        <w:fldChar w:fldCharType="end"/>
      </w:r>
    </w:p>
    <w:sectPr w:rsidR="00663117" w:rsidRPr="00663117" w:rsidSect="0056552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6A13FF" w14:textId="77777777" w:rsidR="00C32973" w:rsidRDefault="00C32973" w:rsidP="00FF297D">
      <w:pPr>
        <w:spacing w:after="0" w:line="240" w:lineRule="auto"/>
      </w:pPr>
      <w:r>
        <w:separator/>
      </w:r>
    </w:p>
  </w:endnote>
  <w:endnote w:type="continuationSeparator" w:id="0">
    <w:p w14:paraId="595E5DD7" w14:textId="77777777" w:rsidR="00C32973" w:rsidRDefault="00C32973" w:rsidP="00FF29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0A3A55" w14:textId="77777777" w:rsidR="00C32973" w:rsidRDefault="00C32973" w:rsidP="00FF297D">
      <w:pPr>
        <w:spacing w:after="0" w:line="240" w:lineRule="auto"/>
      </w:pPr>
      <w:r>
        <w:separator/>
      </w:r>
    </w:p>
  </w:footnote>
  <w:footnote w:type="continuationSeparator" w:id="0">
    <w:p w14:paraId="334601EA" w14:textId="77777777" w:rsidR="00C32973" w:rsidRDefault="00C32973" w:rsidP="00FF29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76280013"/>
      <w:docPartObj>
        <w:docPartGallery w:val="Page Numbers (Top of Page)"/>
        <w:docPartUnique/>
      </w:docPartObj>
    </w:sdtPr>
    <w:sdtEndPr>
      <w:rPr>
        <w:noProof/>
      </w:rPr>
    </w:sdtEndPr>
    <w:sdtContent>
      <w:p w14:paraId="3D9E16E8" w14:textId="0C91358F" w:rsidR="000C079F" w:rsidRDefault="000C079F">
        <w:pPr>
          <w:pStyle w:val="Header"/>
        </w:pPr>
        <w:r>
          <w:fldChar w:fldCharType="begin"/>
        </w:r>
        <w:r>
          <w:instrText xml:space="preserve"> PAGE   \* MERGEFORMAT </w:instrText>
        </w:r>
        <w:r>
          <w:fldChar w:fldCharType="separate"/>
        </w:r>
        <w:r>
          <w:rPr>
            <w:noProof/>
          </w:rPr>
          <w:t>2</w:t>
        </w:r>
        <w:r>
          <w:rPr>
            <w:noProof/>
          </w:rPr>
          <w:fldChar w:fldCharType="end"/>
        </w:r>
      </w:p>
    </w:sdtContent>
  </w:sdt>
  <w:p w14:paraId="52718FF6" w14:textId="77777777" w:rsidR="000C079F" w:rsidRDefault="000C079F">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Vancouver&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fv0p9afxoppd2fedrsqxwsf6xzpxtetzzvff&quot;&gt;My EndNote Library&lt;record-ids&gt;&lt;item&gt;7&lt;/item&gt;&lt;item&gt;15&lt;/item&gt;&lt;item&gt;52&lt;/item&gt;&lt;item&gt;57&lt;/item&gt;&lt;item&gt;68&lt;/item&gt;&lt;item&gt;74&lt;/item&gt;&lt;item&gt;110&lt;/item&gt;&lt;item&gt;131&lt;/item&gt;&lt;item&gt;138&lt;/item&gt;&lt;item&gt;140&lt;/item&gt;&lt;item&gt;143&lt;/item&gt;&lt;item&gt;144&lt;/item&gt;&lt;item&gt;154&lt;/item&gt;&lt;item&gt;159&lt;/item&gt;&lt;item&gt;233&lt;/item&gt;&lt;item&gt;240&lt;/item&gt;&lt;item&gt;244&lt;/item&gt;&lt;item&gt;247&lt;/item&gt;&lt;item&gt;251&lt;/item&gt;&lt;item&gt;252&lt;/item&gt;&lt;item&gt;258&lt;/item&gt;&lt;item&gt;262&lt;/item&gt;&lt;item&gt;266&lt;/item&gt;&lt;item&gt;268&lt;/item&gt;&lt;item&gt;269&lt;/item&gt;&lt;item&gt;281&lt;/item&gt;&lt;item&gt;282&lt;/item&gt;&lt;item&gt;283&lt;/item&gt;&lt;item&gt;285&lt;/item&gt;&lt;item&gt;290&lt;/item&gt;&lt;item&gt;291&lt;/item&gt;&lt;item&gt;295&lt;/item&gt;&lt;item&gt;304&lt;/item&gt;&lt;item&gt;307&lt;/item&gt;&lt;item&gt;309&lt;/item&gt;&lt;item&gt;310&lt;/item&gt;&lt;item&gt;312&lt;/item&gt;&lt;item&gt;314&lt;/item&gt;&lt;item&gt;315&lt;/item&gt;&lt;item&gt;318&lt;/item&gt;&lt;item&gt;319&lt;/item&gt;&lt;item&gt;322&lt;/item&gt;&lt;item&gt;323&lt;/item&gt;&lt;item&gt;324&lt;/item&gt;&lt;item&gt;328&lt;/item&gt;&lt;item&gt;331&lt;/item&gt;&lt;item&gt;333&lt;/item&gt;&lt;item&gt;337&lt;/item&gt;&lt;item&gt;339&lt;/item&gt;&lt;item&gt;373&lt;/item&gt;&lt;item&gt;388&lt;/item&gt;&lt;item&gt;416&lt;/item&gt;&lt;item&gt;419&lt;/item&gt;&lt;item&gt;420&lt;/item&gt;&lt;item&gt;421&lt;/item&gt;&lt;/record-ids&gt;&lt;/item&gt;&lt;/Libraries&gt;"/>
  </w:docVars>
  <w:rsids>
    <w:rsidRoot w:val="00221940"/>
    <w:rsid w:val="00010C6B"/>
    <w:rsid w:val="000413E9"/>
    <w:rsid w:val="00054AB1"/>
    <w:rsid w:val="0006051E"/>
    <w:rsid w:val="00064394"/>
    <w:rsid w:val="000735CB"/>
    <w:rsid w:val="00090296"/>
    <w:rsid w:val="000936B9"/>
    <w:rsid w:val="000A301B"/>
    <w:rsid w:val="000A5275"/>
    <w:rsid w:val="000B3AC9"/>
    <w:rsid w:val="000C079F"/>
    <w:rsid w:val="000C6735"/>
    <w:rsid w:val="000D2AB6"/>
    <w:rsid w:val="000D3A5E"/>
    <w:rsid w:val="000D5902"/>
    <w:rsid w:val="000D6AA4"/>
    <w:rsid w:val="000E5064"/>
    <w:rsid w:val="000F2CAA"/>
    <w:rsid w:val="00104D0A"/>
    <w:rsid w:val="001059CA"/>
    <w:rsid w:val="0011626B"/>
    <w:rsid w:val="00125B56"/>
    <w:rsid w:val="00126FEB"/>
    <w:rsid w:val="00140CCD"/>
    <w:rsid w:val="00155900"/>
    <w:rsid w:val="001566FB"/>
    <w:rsid w:val="001753D9"/>
    <w:rsid w:val="0018609C"/>
    <w:rsid w:val="00190408"/>
    <w:rsid w:val="001B0AC9"/>
    <w:rsid w:val="001B24C4"/>
    <w:rsid w:val="001C24DC"/>
    <w:rsid w:val="001C62CD"/>
    <w:rsid w:val="001E0864"/>
    <w:rsid w:val="001E1795"/>
    <w:rsid w:val="001E3E3C"/>
    <w:rsid w:val="001F134C"/>
    <w:rsid w:val="001F16AD"/>
    <w:rsid w:val="001F21BC"/>
    <w:rsid w:val="0020008D"/>
    <w:rsid w:val="0020479A"/>
    <w:rsid w:val="00204FAD"/>
    <w:rsid w:val="002062D9"/>
    <w:rsid w:val="00213B2A"/>
    <w:rsid w:val="002212E1"/>
    <w:rsid w:val="00221940"/>
    <w:rsid w:val="00230D03"/>
    <w:rsid w:val="002348EB"/>
    <w:rsid w:val="00245AEE"/>
    <w:rsid w:val="00255FB8"/>
    <w:rsid w:val="0026005A"/>
    <w:rsid w:val="002825CB"/>
    <w:rsid w:val="00286F82"/>
    <w:rsid w:val="0029183F"/>
    <w:rsid w:val="002E17D0"/>
    <w:rsid w:val="003204AA"/>
    <w:rsid w:val="00321551"/>
    <w:rsid w:val="003216A9"/>
    <w:rsid w:val="00323F12"/>
    <w:rsid w:val="00352269"/>
    <w:rsid w:val="00355AB1"/>
    <w:rsid w:val="003727F8"/>
    <w:rsid w:val="0038142A"/>
    <w:rsid w:val="003A4A07"/>
    <w:rsid w:val="003C76F4"/>
    <w:rsid w:val="003C7F94"/>
    <w:rsid w:val="003F121D"/>
    <w:rsid w:val="003F3F76"/>
    <w:rsid w:val="00400574"/>
    <w:rsid w:val="0040310A"/>
    <w:rsid w:val="00404CDA"/>
    <w:rsid w:val="00415F49"/>
    <w:rsid w:val="004254E0"/>
    <w:rsid w:val="00426722"/>
    <w:rsid w:val="0046229A"/>
    <w:rsid w:val="004716F0"/>
    <w:rsid w:val="00491AAF"/>
    <w:rsid w:val="00492104"/>
    <w:rsid w:val="004A33EC"/>
    <w:rsid w:val="004A5D9B"/>
    <w:rsid w:val="004A7F0D"/>
    <w:rsid w:val="004C08DB"/>
    <w:rsid w:val="004D0262"/>
    <w:rsid w:val="004D1479"/>
    <w:rsid w:val="004E2644"/>
    <w:rsid w:val="004E5675"/>
    <w:rsid w:val="004F02EE"/>
    <w:rsid w:val="0054502C"/>
    <w:rsid w:val="005502E4"/>
    <w:rsid w:val="00556E06"/>
    <w:rsid w:val="00562DBB"/>
    <w:rsid w:val="0056552D"/>
    <w:rsid w:val="005667B2"/>
    <w:rsid w:val="0056753A"/>
    <w:rsid w:val="005741BF"/>
    <w:rsid w:val="005767F8"/>
    <w:rsid w:val="005A240F"/>
    <w:rsid w:val="005A6C41"/>
    <w:rsid w:val="005C0C8C"/>
    <w:rsid w:val="005C3868"/>
    <w:rsid w:val="005C51C4"/>
    <w:rsid w:val="005D10BD"/>
    <w:rsid w:val="005E31CB"/>
    <w:rsid w:val="005F5C2B"/>
    <w:rsid w:val="005F7DC7"/>
    <w:rsid w:val="006158E1"/>
    <w:rsid w:val="006251C1"/>
    <w:rsid w:val="00625B81"/>
    <w:rsid w:val="00633A97"/>
    <w:rsid w:val="00641DD6"/>
    <w:rsid w:val="00642222"/>
    <w:rsid w:val="006424BD"/>
    <w:rsid w:val="006547C3"/>
    <w:rsid w:val="00663117"/>
    <w:rsid w:val="006663EB"/>
    <w:rsid w:val="006664C9"/>
    <w:rsid w:val="00670456"/>
    <w:rsid w:val="00672D7E"/>
    <w:rsid w:val="00682DB8"/>
    <w:rsid w:val="00684FA7"/>
    <w:rsid w:val="0069039B"/>
    <w:rsid w:val="006A516B"/>
    <w:rsid w:val="006A5FA3"/>
    <w:rsid w:val="006A6275"/>
    <w:rsid w:val="006A77FB"/>
    <w:rsid w:val="006B0E00"/>
    <w:rsid w:val="006B1910"/>
    <w:rsid w:val="006B7CE4"/>
    <w:rsid w:val="006D1CFC"/>
    <w:rsid w:val="006D37BA"/>
    <w:rsid w:val="006D3A21"/>
    <w:rsid w:val="006E7F1B"/>
    <w:rsid w:val="00702E3E"/>
    <w:rsid w:val="00717A79"/>
    <w:rsid w:val="00717D50"/>
    <w:rsid w:val="007273FD"/>
    <w:rsid w:val="0073364C"/>
    <w:rsid w:val="0073484A"/>
    <w:rsid w:val="00736CD0"/>
    <w:rsid w:val="0074351C"/>
    <w:rsid w:val="0074503A"/>
    <w:rsid w:val="007472E0"/>
    <w:rsid w:val="00747732"/>
    <w:rsid w:val="00763307"/>
    <w:rsid w:val="007644AC"/>
    <w:rsid w:val="00775BA7"/>
    <w:rsid w:val="007951AB"/>
    <w:rsid w:val="007A3767"/>
    <w:rsid w:val="007B076E"/>
    <w:rsid w:val="007B15FC"/>
    <w:rsid w:val="007D357A"/>
    <w:rsid w:val="007D771E"/>
    <w:rsid w:val="007F3100"/>
    <w:rsid w:val="0080085F"/>
    <w:rsid w:val="00831760"/>
    <w:rsid w:val="008320B5"/>
    <w:rsid w:val="00842C53"/>
    <w:rsid w:val="0084359F"/>
    <w:rsid w:val="00847B9A"/>
    <w:rsid w:val="00856C38"/>
    <w:rsid w:val="00877A7D"/>
    <w:rsid w:val="008A793C"/>
    <w:rsid w:val="008B456E"/>
    <w:rsid w:val="008C6851"/>
    <w:rsid w:val="008E5260"/>
    <w:rsid w:val="008E700B"/>
    <w:rsid w:val="008E7129"/>
    <w:rsid w:val="008F1D5E"/>
    <w:rsid w:val="00901F09"/>
    <w:rsid w:val="00907F4D"/>
    <w:rsid w:val="00937F8E"/>
    <w:rsid w:val="00976708"/>
    <w:rsid w:val="009954A5"/>
    <w:rsid w:val="009D47DF"/>
    <w:rsid w:val="009D7CE3"/>
    <w:rsid w:val="009E1D7F"/>
    <w:rsid w:val="009E30D5"/>
    <w:rsid w:val="009F5346"/>
    <w:rsid w:val="00A105DE"/>
    <w:rsid w:val="00A1430C"/>
    <w:rsid w:val="00A148DB"/>
    <w:rsid w:val="00A227A7"/>
    <w:rsid w:val="00A22F9A"/>
    <w:rsid w:val="00A25D67"/>
    <w:rsid w:val="00A47BD4"/>
    <w:rsid w:val="00A62F0C"/>
    <w:rsid w:val="00A71A41"/>
    <w:rsid w:val="00A725BF"/>
    <w:rsid w:val="00A937E0"/>
    <w:rsid w:val="00AA11E1"/>
    <w:rsid w:val="00AA2B3C"/>
    <w:rsid w:val="00AA5A1A"/>
    <w:rsid w:val="00AC3313"/>
    <w:rsid w:val="00AC7B24"/>
    <w:rsid w:val="00AD3416"/>
    <w:rsid w:val="00AE4AF2"/>
    <w:rsid w:val="00B02139"/>
    <w:rsid w:val="00B04F66"/>
    <w:rsid w:val="00B17B19"/>
    <w:rsid w:val="00B21997"/>
    <w:rsid w:val="00B23866"/>
    <w:rsid w:val="00B3188D"/>
    <w:rsid w:val="00B33762"/>
    <w:rsid w:val="00B3734E"/>
    <w:rsid w:val="00B6481A"/>
    <w:rsid w:val="00B705C4"/>
    <w:rsid w:val="00B76A5A"/>
    <w:rsid w:val="00B858A3"/>
    <w:rsid w:val="00B955EA"/>
    <w:rsid w:val="00B971F2"/>
    <w:rsid w:val="00BA621D"/>
    <w:rsid w:val="00BB523A"/>
    <w:rsid w:val="00BB5AA4"/>
    <w:rsid w:val="00BD0042"/>
    <w:rsid w:val="00BD4537"/>
    <w:rsid w:val="00BD47E9"/>
    <w:rsid w:val="00BD57B6"/>
    <w:rsid w:val="00BE1634"/>
    <w:rsid w:val="00BF00E5"/>
    <w:rsid w:val="00BF02FA"/>
    <w:rsid w:val="00C036FD"/>
    <w:rsid w:val="00C25429"/>
    <w:rsid w:val="00C279D3"/>
    <w:rsid w:val="00C30DC1"/>
    <w:rsid w:val="00C32973"/>
    <w:rsid w:val="00C4202A"/>
    <w:rsid w:val="00C67950"/>
    <w:rsid w:val="00C771F4"/>
    <w:rsid w:val="00CB435E"/>
    <w:rsid w:val="00CC2495"/>
    <w:rsid w:val="00CC5CE6"/>
    <w:rsid w:val="00CC630C"/>
    <w:rsid w:val="00CE0E5E"/>
    <w:rsid w:val="00CF1573"/>
    <w:rsid w:val="00D06044"/>
    <w:rsid w:val="00D36F12"/>
    <w:rsid w:val="00D379BE"/>
    <w:rsid w:val="00D453DC"/>
    <w:rsid w:val="00D655AD"/>
    <w:rsid w:val="00D73C86"/>
    <w:rsid w:val="00D74898"/>
    <w:rsid w:val="00D90BE5"/>
    <w:rsid w:val="00DB65A8"/>
    <w:rsid w:val="00DC5F16"/>
    <w:rsid w:val="00DD0C51"/>
    <w:rsid w:val="00DD461E"/>
    <w:rsid w:val="00DD5234"/>
    <w:rsid w:val="00DD64E6"/>
    <w:rsid w:val="00DE7BAB"/>
    <w:rsid w:val="00E24989"/>
    <w:rsid w:val="00E2556F"/>
    <w:rsid w:val="00E25BDC"/>
    <w:rsid w:val="00E36B76"/>
    <w:rsid w:val="00E422A1"/>
    <w:rsid w:val="00E457DE"/>
    <w:rsid w:val="00E71007"/>
    <w:rsid w:val="00E73EDE"/>
    <w:rsid w:val="00E848C9"/>
    <w:rsid w:val="00E86FFA"/>
    <w:rsid w:val="00E90E85"/>
    <w:rsid w:val="00E972AE"/>
    <w:rsid w:val="00EB0DC3"/>
    <w:rsid w:val="00EC1B4B"/>
    <w:rsid w:val="00EC37D7"/>
    <w:rsid w:val="00ED2D3A"/>
    <w:rsid w:val="00ED36C5"/>
    <w:rsid w:val="00ED3783"/>
    <w:rsid w:val="00EE139D"/>
    <w:rsid w:val="00EE3201"/>
    <w:rsid w:val="00EE57C4"/>
    <w:rsid w:val="00EE6252"/>
    <w:rsid w:val="00EF098E"/>
    <w:rsid w:val="00F106F9"/>
    <w:rsid w:val="00F24B9D"/>
    <w:rsid w:val="00F6079F"/>
    <w:rsid w:val="00F6336D"/>
    <w:rsid w:val="00F77983"/>
    <w:rsid w:val="00FC3E33"/>
    <w:rsid w:val="00FD190B"/>
    <w:rsid w:val="00FD6F36"/>
    <w:rsid w:val="00FF297D"/>
    <w:rsid w:val="00FF501B"/>
    <w:rsid w:val="00FF505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E17CDC"/>
  <w15:chartTrackingRefBased/>
  <w15:docId w15:val="{A72EC181-DBBA-4084-830D-30BACD81BF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085F"/>
  </w:style>
  <w:style w:type="paragraph" w:styleId="Heading1">
    <w:name w:val="heading 1"/>
    <w:basedOn w:val="Normal"/>
    <w:next w:val="Normal"/>
    <w:link w:val="Heading1Char"/>
    <w:uiPriority w:val="9"/>
    <w:qFormat/>
    <w:rsid w:val="0056753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F297D"/>
    <w:pPr>
      <w:tabs>
        <w:tab w:val="center" w:pos="4680"/>
        <w:tab w:val="right" w:pos="9360"/>
      </w:tabs>
      <w:spacing w:after="0" w:line="240" w:lineRule="auto"/>
    </w:pPr>
  </w:style>
  <w:style w:type="character" w:customStyle="1" w:styleId="HeaderChar">
    <w:name w:val="Header Char"/>
    <w:basedOn w:val="DefaultParagraphFont"/>
    <w:link w:val="Header"/>
    <w:uiPriority w:val="99"/>
    <w:rsid w:val="00FF297D"/>
  </w:style>
  <w:style w:type="paragraph" w:styleId="Footer">
    <w:name w:val="footer"/>
    <w:basedOn w:val="Normal"/>
    <w:link w:val="FooterChar"/>
    <w:uiPriority w:val="99"/>
    <w:unhideWhenUsed/>
    <w:rsid w:val="00FF297D"/>
    <w:pPr>
      <w:tabs>
        <w:tab w:val="center" w:pos="4680"/>
        <w:tab w:val="right" w:pos="9360"/>
      </w:tabs>
      <w:spacing w:after="0" w:line="240" w:lineRule="auto"/>
    </w:pPr>
  </w:style>
  <w:style w:type="character" w:customStyle="1" w:styleId="FooterChar">
    <w:name w:val="Footer Char"/>
    <w:basedOn w:val="DefaultParagraphFont"/>
    <w:link w:val="Footer"/>
    <w:uiPriority w:val="99"/>
    <w:rsid w:val="00FF297D"/>
  </w:style>
  <w:style w:type="table" w:styleId="TableGrid">
    <w:name w:val="Table Grid"/>
    <w:basedOn w:val="TableNormal"/>
    <w:uiPriority w:val="39"/>
    <w:rsid w:val="00BD00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727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727F8"/>
    <w:rPr>
      <w:rFonts w:ascii="Segoe UI" w:hAnsi="Segoe UI" w:cs="Segoe UI"/>
      <w:sz w:val="18"/>
      <w:szCs w:val="18"/>
    </w:rPr>
  </w:style>
  <w:style w:type="character" w:customStyle="1" w:styleId="Heading1Char">
    <w:name w:val="Heading 1 Char"/>
    <w:basedOn w:val="DefaultParagraphFont"/>
    <w:link w:val="Heading1"/>
    <w:uiPriority w:val="9"/>
    <w:rsid w:val="0056753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56753A"/>
    <w:pPr>
      <w:outlineLvl w:val="9"/>
    </w:pPr>
  </w:style>
  <w:style w:type="paragraph" w:styleId="TOC1">
    <w:name w:val="toc 1"/>
    <w:basedOn w:val="Normal"/>
    <w:next w:val="Normal"/>
    <w:autoRedefine/>
    <w:uiPriority w:val="39"/>
    <w:unhideWhenUsed/>
    <w:rsid w:val="0056753A"/>
    <w:pPr>
      <w:spacing w:after="100"/>
    </w:pPr>
  </w:style>
  <w:style w:type="character" w:styleId="Hyperlink">
    <w:name w:val="Hyperlink"/>
    <w:basedOn w:val="DefaultParagraphFont"/>
    <w:uiPriority w:val="99"/>
    <w:unhideWhenUsed/>
    <w:rsid w:val="0056753A"/>
    <w:rPr>
      <w:color w:val="0563C1" w:themeColor="hyperlink"/>
      <w:u w:val="single"/>
    </w:rPr>
  </w:style>
  <w:style w:type="table" w:customStyle="1" w:styleId="TableGrid1">
    <w:name w:val="Table Grid1"/>
    <w:basedOn w:val="TableNormal"/>
    <w:next w:val="TableGrid"/>
    <w:uiPriority w:val="59"/>
    <w:rsid w:val="00A25D6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rsid w:val="00A25D67"/>
    <w:pPr>
      <w:ind w:left="720"/>
      <w:contextualSpacing/>
    </w:pPr>
  </w:style>
  <w:style w:type="paragraph" w:customStyle="1" w:styleId="EndNoteBibliographyTitle">
    <w:name w:val="EndNote Bibliography Title"/>
    <w:basedOn w:val="Normal"/>
    <w:link w:val="EndNoteBibliographyTitleChar"/>
    <w:rsid w:val="00663117"/>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663117"/>
    <w:rPr>
      <w:rFonts w:ascii="Calibri" w:hAnsi="Calibri" w:cs="Calibri"/>
      <w:noProof/>
    </w:rPr>
  </w:style>
  <w:style w:type="paragraph" w:customStyle="1" w:styleId="EndNoteBibliography">
    <w:name w:val="EndNote Bibliography"/>
    <w:basedOn w:val="Normal"/>
    <w:link w:val="EndNoteBibliographyChar"/>
    <w:rsid w:val="00663117"/>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663117"/>
    <w:rPr>
      <w:rFonts w:ascii="Calibri" w:hAnsi="Calibri" w:cs="Calibri"/>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59251">
      <w:bodyDiv w:val="1"/>
      <w:marLeft w:val="0"/>
      <w:marRight w:val="0"/>
      <w:marTop w:val="0"/>
      <w:marBottom w:val="0"/>
      <w:divBdr>
        <w:top w:val="none" w:sz="0" w:space="0" w:color="auto"/>
        <w:left w:val="none" w:sz="0" w:space="0" w:color="auto"/>
        <w:bottom w:val="none" w:sz="0" w:space="0" w:color="auto"/>
        <w:right w:val="none" w:sz="0" w:space="0" w:color="auto"/>
      </w:divBdr>
    </w:div>
    <w:div w:id="71125118">
      <w:bodyDiv w:val="1"/>
      <w:marLeft w:val="0"/>
      <w:marRight w:val="0"/>
      <w:marTop w:val="0"/>
      <w:marBottom w:val="0"/>
      <w:divBdr>
        <w:top w:val="none" w:sz="0" w:space="0" w:color="auto"/>
        <w:left w:val="none" w:sz="0" w:space="0" w:color="auto"/>
        <w:bottom w:val="none" w:sz="0" w:space="0" w:color="auto"/>
        <w:right w:val="none" w:sz="0" w:space="0" w:color="auto"/>
      </w:divBdr>
    </w:div>
    <w:div w:id="77751230">
      <w:bodyDiv w:val="1"/>
      <w:marLeft w:val="0"/>
      <w:marRight w:val="0"/>
      <w:marTop w:val="0"/>
      <w:marBottom w:val="0"/>
      <w:divBdr>
        <w:top w:val="none" w:sz="0" w:space="0" w:color="auto"/>
        <w:left w:val="none" w:sz="0" w:space="0" w:color="auto"/>
        <w:bottom w:val="none" w:sz="0" w:space="0" w:color="auto"/>
        <w:right w:val="none" w:sz="0" w:space="0" w:color="auto"/>
      </w:divBdr>
    </w:div>
    <w:div w:id="128523004">
      <w:bodyDiv w:val="1"/>
      <w:marLeft w:val="0"/>
      <w:marRight w:val="0"/>
      <w:marTop w:val="0"/>
      <w:marBottom w:val="0"/>
      <w:divBdr>
        <w:top w:val="none" w:sz="0" w:space="0" w:color="auto"/>
        <w:left w:val="none" w:sz="0" w:space="0" w:color="auto"/>
        <w:bottom w:val="none" w:sz="0" w:space="0" w:color="auto"/>
        <w:right w:val="none" w:sz="0" w:space="0" w:color="auto"/>
      </w:divBdr>
    </w:div>
    <w:div w:id="131794034">
      <w:bodyDiv w:val="1"/>
      <w:marLeft w:val="0"/>
      <w:marRight w:val="0"/>
      <w:marTop w:val="0"/>
      <w:marBottom w:val="0"/>
      <w:divBdr>
        <w:top w:val="none" w:sz="0" w:space="0" w:color="auto"/>
        <w:left w:val="none" w:sz="0" w:space="0" w:color="auto"/>
        <w:bottom w:val="none" w:sz="0" w:space="0" w:color="auto"/>
        <w:right w:val="none" w:sz="0" w:space="0" w:color="auto"/>
      </w:divBdr>
    </w:div>
    <w:div w:id="163938132">
      <w:bodyDiv w:val="1"/>
      <w:marLeft w:val="0"/>
      <w:marRight w:val="0"/>
      <w:marTop w:val="0"/>
      <w:marBottom w:val="0"/>
      <w:divBdr>
        <w:top w:val="none" w:sz="0" w:space="0" w:color="auto"/>
        <w:left w:val="none" w:sz="0" w:space="0" w:color="auto"/>
        <w:bottom w:val="none" w:sz="0" w:space="0" w:color="auto"/>
        <w:right w:val="none" w:sz="0" w:space="0" w:color="auto"/>
      </w:divBdr>
    </w:div>
    <w:div w:id="211890381">
      <w:bodyDiv w:val="1"/>
      <w:marLeft w:val="0"/>
      <w:marRight w:val="0"/>
      <w:marTop w:val="0"/>
      <w:marBottom w:val="0"/>
      <w:divBdr>
        <w:top w:val="none" w:sz="0" w:space="0" w:color="auto"/>
        <w:left w:val="none" w:sz="0" w:space="0" w:color="auto"/>
        <w:bottom w:val="none" w:sz="0" w:space="0" w:color="auto"/>
        <w:right w:val="none" w:sz="0" w:space="0" w:color="auto"/>
      </w:divBdr>
    </w:div>
    <w:div w:id="232084296">
      <w:bodyDiv w:val="1"/>
      <w:marLeft w:val="0"/>
      <w:marRight w:val="0"/>
      <w:marTop w:val="0"/>
      <w:marBottom w:val="0"/>
      <w:divBdr>
        <w:top w:val="none" w:sz="0" w:space="0" w:color="auto"/>
        <w:left w:val="none" w:sz="0" w:space="0" w:color="auto"/>
        <w:bottom w:val="none" w:sz="0" w:space="0" w:color="auto"/>
        <w:right w:val="none" w:sz="0" w:space="0" w:color="auto"/>
      </w:divBdr>
    </w:div>
    <w:div w:id="269357792">
      <w:bodyDiv w:val="1"/>
      <w:marLeft w:val="0"/>
      <w:marRight w:val="0"/>
      <w:marTop w:val="0"/>
      <w:marBottom w:val="0"/>
      <w:divBdr>
        <w:top w:val="none" w:sz="0" w:space="0" w:color="auto"/>
        <w:left w:val="none" w:sz="0" w:space="0" w:color="auto"/>
        <w:bottom w:val="none" w:sz="0" w:space="0" w:color="auto"/>
        <w:right w:val="none" w:sz="0" w:space="0" w:color="auto"/>
      </w:divBdr>
    </w:div>
    <w:div w:id="290945193">
      <w:bodyDiv w:val="1"/>
      <w:marLeft w:val="0"/>
      <w:marRight w:val="0"/>
      <w:marTop w:val="0"/>
      <w:marBottom w:val="0"/>
      <w:divBdr>
        <w:top w:val="none" w:sz="0" w:space="0" w:color="auto"/>
        <w:left w:val="none" w:sz="0" w:space="0" w:color="auto"/>
        <w:bottom w:val="none" w:sz="0" w:space="0" w:color="auto"/>
        <w:right w:val="none" w:sz="0" w:space="0" w:color="auto"/>
      </w:divBdr>
    </w:div>
    <w:div w:id="314797861">
      <w:bodyDiv w:val="1"/>
      <w:marLeft w:val="0"/>
      <w:marRight w:val="0"/>
      <w:marTop w:val="0"/>
      <w:marBottom w:val="0"/>
      <w:divBdr>
        <w:top w:val="none" w:sz="0" w:space="0" w:color="auto"/>
        <w:left w:val="none" w:sz="0" w:space="0" w:color="auto"/>
        <w:bottom w:val="none" w:sz="0" w:space="0" w:color="auto"/>
        <w:right w:val="none" w:sz="0" w:space="0" w:color="auto"/>
      </w:divBdr>
    </w:div>
    <w:div w:id="347416575">
      <w:bodyDiv w:val="1"/>
      <w:marLeft w:val="0"/>
      <w:marRight w:val="0"/>
      <w:marTop w:val="0"/>
      <w:marBottom w:val="0"/>
      <w:divBdr>
        <w:top w:val="none" w:sz="0" w:space="0" w:color="auto"/>
        <w:left w:val="none" w:sz="0" w:space="0" w:color="auto"/>
        <w:bottom w:val="none" w:sz="0" w:space="0" w:color="auto"/>
        <w:right w:val="none" w:sz="0" w:space="0" w:color="auto"/>
      </w:divBdr>
    </w:div>
    <w:div w:id="370693995">
      <w:bodyDiv w:val="1"/>
      <w:marLeft w:val="0"/>
      <w:marRight w:val="0"/>
      <w:marTop w:val="0"/>
      <w:marBottom w:val="0"/>
      <w:divBdr>
        <w:top w:val="none" w:sz="0" w:space="0" w:color="auto"/>
        <w:left w:val="none" w:sz="0" w:space="0" w:color="auto"/>
        <w:bottom w:val="none" w:sz="0" w:space="0" w:color="auto"/>
        <w:right w:val="none" w:sz="0" w:space="0" w:color="auto"/>
      </w:divBdr>
    </w:div>
    <w:div w:id="377708960">
      <w:bodyDiv w:val="1"/>
      <w:marLeft w:val="0"/>
      <w:marRight w:val="0"/>
      <w:marTop w:val="0"/>
      <w:marBottom w:val="0"/>
      <w:divBdr>
        <w:top w:val="none" w:sz="0" w:space="0" w:color="auto"/>
        <w:left w:val="none" w:sz="0" w:space="0" w:color="auto"/>
        <w:bottom w:val="none" w:sz="0" w:space="0" w:color="auto"/>
        <w:right w:val="none" w:sz="0" w:space="0" w:color="auto"/>
      </w:divBdr>
    </w:div>
    <w:div w:id="412629486">
      <w:bodyDiv w:val="1"/>
      <w:marLeft w:val="0"/>
      <w:marRight w:val="0"/>
      <w:marTop w:val="0"/>
      <w:marBottom w:val="0"/>
      <w:divBdr>
        <w:top w:val="none" w:sz="0" w:space="0" w:color="auto"/>
        <w:left w:val="none" w:sz="0" w:space="0" w:color="auto"/>
        <w:bottom w:val="none" w:sz="0" w:space="0" w:color="auto"/>
        <w:right w:val="none" w:sz="0" w:space="0" w:color="auto"/>
      </w:divBdr>
    </w:div>
    <w:div w:id="425659553">
      <w:bodyDiv w:val="1"/>
      <w:marLeft w:val="0"/>
      <w:marRight w:val="0"/>
      <w:marTop w:val="0"/>
      <w:marBottom w:val="0"/>
      <w:divBdr>
        <w:top w:val="none" w:sz="0" w:space="0" w:color="auto"/>
        <w:left w:val="none" w:sz="0" w:space="0" w:color="auto"/>
        <w:bottom w:val="none" w:sz="0" w:space="0" w:color="auto"/>
        <w:right w:val="none" w:sz="0" w:space="0" w:color="auto"/>
      </w:divBdr>
    </w:div>
    <w:div w:id="439883621">
      <w:bodyDiv w:val="1"/>
      <w:marLeft w:val="0"/>
      <w:marRight w:val="0"/>
      <w:marTop w:val="0"/>
      <w:marBottom w:val="0"/>
      <w:divBdr>
        <w:top w:val="none" w:sz="0" w:space="0" w:color="auto"/>
        <w:left w:val="none" w:sz="0" w:space="0" w:color="auto"/>
        <w:bottom w:val="none" w:sz="0" w:space="0" w:color="auto"/>
        <w:right w:val="none" w:sz="0" w:space="0" w:color="auto"/>
      </w:divBdr>
    </w:div>
    <w:div w:id="566456600">
      <w:bodyDiv w:val="1"/>
      <w:marLeft w:val="0"/>
      <w:marRight w:val="0"/>
      <w:marTop w:val="0"/>
      <w:marBottom w:val="0"/>
      <w:divBdr>
        <w:top w:val="none" w:sz="0" w:space="0" w:color="auto"/>
        <w:left w:val="none" w:sz="0" w:space="0" w:color="auto"/>
        <w:bottom w:val="none" w:sz="0" w:space="0" w:color="auto"/>
        <w:right w:val="none" w:sz="0" w:space="0" w:color="auto"/>
      </w:divBdr>
    </w:div>
    <w:div w:id="569385980">
      <w:bodyDiv w:val="1"/>
      <w:marLeft w:val="0"/>
      <w:marRight w:val="0"/>
      <w:marTop w:val="0"/>
      <w:marBottom w:val="0"/>
      <w:divBdr>
        <w:top w:val="none" w:sz="0" w:space="0" w:color="auto"/>
        <w:left w:val="none" w:sz="0" w:space="0" w:color="auto"/>
        <w:bottom w:val="none" w:sz="0" w:space="0" w:color="auto"/>
        <w:right w:val="none" w:sz="0" w:space="0" w:color="auto"/>
      </w:divBdr>
    </w:div>
    <w:div w:id="570508920">
      <w:bodyDiv w:val="1"/>
      <w:marLeft w:val="0"/>
      <w:marRight w:val="0"/>
      <w:marTop w:val="0"/>
      <w:marBottom w:val="0"/>
      <w:divBdr>
        <w:top w:val="none" w:sz="0" w:space="0" w:color="auto"/>
        <w:left w:val="none" w:sz="0" w:space="0" w:color="auto"/>
        <w:bottom w:val="none" w:sz="0" w:space="0" w:color="auto"/>
        <w:right w:val="none" w:sz="0" w:space="0" w:color="auto"/>
      </w:divBdr>
    </w:div>
    <w:div w:id="581526899">
      <w:bodyDiv w:val="1"/>
      <w:marLeft w:val="0"/>
      <w:marRight w:val="0"/>
      <w:marTop w:val="0"/>
      <w:marBottom w:val="0"/>
      <w:divBdr>
        <w:top w:val="none" w:sz="0" w:space="0" w:color="auto"/>
        <w:left w:val="none" w:sz="0" w:space="0" w:color="auto"/>
        <w:bottom w:val="none" w:sz="0" w:space="0" w:color="auto"/>
        <w:right w:val="none" w:sz="0" w:space="0" w:color="auto"/>
      </w:divBdr>
    </w:div>
    <w:div w:id="610362142">
      <w:bodyDiv w:val="1"/>
      <w:marLeft w:val="0"/>
      <w:marRight w:val="0"/>
      <w:marTop w:val="0"/>
      <w:marBottom w:val="0"/>
      <w:divBdr>
        <w:top w:val="none" w:sz="0" w:space="0" w:color="auto"/>
        <w:left w:val="none" w:sz="0" w:space="0" w:color="auto"/>
        <w:bottom w:val="none" w:sz="0" w:space="0" w:color="auto"/>
        <w:right w:val="none" w:sz="0" w:space="0" w:color="auto"/>
      </w:divBdr>
    </w:div>
    <w:div w:id="613512578">
      <w:bodyDiv w:val="1"/>
      <w:marLeft w:val="0"/>
      <w:marRight w:val="0"/>
      <w:marTop w:val="0"/>
      <w:marBottom w:val="0"/>
      <w:divBdr>
        <w:top w:val="none" w:sz="0" w:space="0" w:color="auto"/>
        <w:left w:val="none" w:sz="0" w:space="0" w:color="auto"/>
        <w:bottom w:val="none" w:sz="0" w:space="0" w:color="auto"/>
        <w:right w:val="none" w:sz="0" w:space="0" w:color="auto"/>
      </w:divBdr>
    </w:div>
    <w:div w:id="648288835">
      <w:bodyDiv w:val="1"/>
      <w:marLeft w:val="0"/>
      <w:marRight w:val="0"/>
      <w:marTop w:val="0"/>
      <w:marBottom w:val="0"/>
      <w:divBdr>
        <w:top w:val="none" w:sz="0" w:space="0" w:color="auto"/>
        <w:left w:val="none" w:sz="0" w:space="0" w:color="auto"/>
        <w:bottom w:val="none" w:sz="0" w:space="0" w:color="auto"/>
        <w:right w:val="none" w:sz="0" w:space="0" w:color="auto"/>
      </w:divBdr>
    </w:div>
    <w:div w:id="677653402">
      <w:bodyDiv w:val="1"/>
      <w:marLeft w:val="0"/>
      <w:marRight w:val="0"/>
      <w:marTop w:val="0"/>
      <w:marBottom w:val="0"/>
      <w:divBdr>
        <w:top w:val="none" w:sz="0" w:space="0" w:color="auto"/>
        <w:left w:val="none" w:sz="0" w:space="0" w:color="auto"/>
        <w:bottom w:val="none" w:sz="0" w:space="0" w:color="auto"/>
        <w:right w:val="none" w:sz="0" w:space="0" w:color="auto"/>
      </w:divBdr>
    </w:div>
    <w:div w:id="683869352">
      <w:bodyDiv w:val="1"/>
      <w:marLeft w:val="0"/>
      <w:marRight w:val="0"/>
      <w:marTop w:val="0"/>
      <w:marBottom w:val="0"/>
      <w:divBdr>
        <w:top w:val="none" w:sz="0" w:space="0" w:color="auto"/>
        <w:left w:val="none" w:sz="0" w:space="0" w:color="auto"/>
        <w:bottom w:val="none" w:sz="0" w:space="0" w:color="auto"/>
        <w:right w:val="none" w:sz="0" w:space="0" w:color="auto"/>
      </w:divBdr>
    </w:div>
    <w:div w:id="686952329">
      <w:bodyDiv w:val="1"/>
      <w:marLeft w:val="0"/>
      <w:marRight w:val="0"/>
      <w:marTop w:val="0"/>
      <w:marBottom w:val="0"/>
      <w:divBdr>
        <w:top w:val="none" w:sz="0" w:space="0" w:color="auto"/>
        <w:left w:val="none" w:sz="0" w:space="0" w:color="auto"/>
        <w:bottom w:val="none" w:sz="0" w:space="0" w:color="auto"/>
        <w:right w:val="none" w:sz="0" w:space="0" w:color="auto"/>
      </w:divBdr>
    </w:div>
    <w:div w:id="716467699">
      <w:bodyDiv w:val="1"/>
      <w:marLeft w:val="0"/>
      <w:marRight w:val="0"/>
      <w:marTop w:val="0"/>
      <w:marBottom w:val="0"/>
      <w:divBdr>
        <w:top w:val="none" w:sz="0" w:space="0" w:color="auto"/>
        <w:left w:val="none" w:sz="0" w:space="0" w:color="auto"/>
        <w:bottom w:val="none" w:sz="0" w:space="0" w:color="auto"/>
        <w:right w:val="none" w:sz="0" w:space="0" w:color="auto"/>
      </w:divBdr>
    </w:div>
    <w:div w:id="831214161">
      <w:bodyDiv w:val="1"/>
      <w:marLeft w:val="0"/>
      <w:marRight w:val="0"/>
      <w:marTop w:val="0"/>
      <w:marBottom w:val="0"/>
      <w:divBdr>
        <w:top w:val="none" w:sz="0" w:space="0" w:color="auto"/>
        <w:left w:val="none" w:sz="0" w:space="0" w:color="auto"/>
        <w:bottom w:val="none" w:sz="0" w:space="0" w:color="auto"/>
        <w:right w:val="none" w:sz="0" w:space="0" w:color="auto"/>
      </w:divBdr>
    </w:div>
    <w:div w:id="927621498">
      <w:bodyDiv w:val="1"/>
      <w:marLeft w:val="0"/>
      <w:marRight w:val="0"/>
      <w:marTop w:val="0"/>
      <w:marBottom w:val="0"/>
      <w:divBdr>
        <w:top w:val="none" w:sz="0" w:space="0" w:color="auto"/>
        <w:left w:val="none" w:sz="0" w:space="0" w:color="auto"/>
        <w:bottom w:val="none" w:sz="0" w:space="0" w:color="auto"/>
        <w:right w:val="none" w:sz="0" w:space="0" w:color="auto"/>
      </w:divBdr>
    </w:div>
    <w:div w:id="943995656">
      <w:bodyDiv w:val="1"/>
      <w:marLeft w:val="0"/>
      <w:marRight w:val="0"/>
      <w:marTop w:val="0"/>
      <w:marBottom w:val="0"/>
      <w:divBdr>
        <w:top w:val="none" w:sz="0" w:space="0" w:color="auto"/>
        <w:left w:val="none" w:sz="0" w:space="0" w:color="auto"/>
        <w:bottom w:val="none" w:sz="0" w:space="0" w:color="auto"/>
        <w:right w:val="none" w:sz="0" w:space="0" w:color="auto"/>
      </w:divBdr>
    </w:div>
    <w:div w:id="947354092">
      <w:bodyDiv w:val="1"/>
      <w:marLeft w:val="0"/>
      <w:marRight w:val="0"/>
      <w:marTop w:val="0"/>
      <w:marBottom w:val="0"/>
      <w:divBdr>
        <w:top w:val="none" w:sz="0" w:space="0" w:color="auto"/>
        <w:left w:val="none" w:sz="0" w:space="0" w:color="auto"/>
        <w:bottom w:val="none" w:sz="0" w:space="0" w:color="auto"/>
        <w:right w:val="none" w:sz="0" w:space="0" w:color="auto"/>
      </w:divBdr>
    </w:div>
    <w:div w:id="964698790">
      <w:bodyDiv w:val="1"/>
      <w:marLeft w:val="0"/>
      <w:marRight w:val="0"/>
      <w:marTop w:val="0"/>
      <w:marBottom w:val="0"/>
      <w:divBdr>
        <w:top w:val="none" w:sz="0" w:space="0" w:color="auto"/>
        <w:left w:val="none" w:sz="0" w:space="0" w:color="auto"/>
        <w:bottom w:val="none" w:sz="0" w:space="0" w:color="auto"/>
        <w:right w:val="none" w:sz="0" w:space="0" w:color="auto"/>
      </w:divBdr>
    </w:div>
    <w:div w:id="997883828">
      <w:bodyDiv w:val="1"/>
      <w:marLeft w:val="0"/>
      <w:marRight w:val="0"/>
      <w:marTop w:val="0"/>
      <w:marBottom w:val="0"/>
      <w:divBdr>
        <w:top w:val="none" w:sz="0" w:space="0" w:color="auto"/>
        <w:left w:val="none" w:sz="0" w:space="0" w:color="auto"/>
        <w:bottom w:val="none" w:sz="0" w:space="0" w:color="auto"/>
        <w:right w:val="none" w:sz="0" w:space="0" w:color="auto"/>
      </w:divBdr>
    </w:div>
    <w:div w:id="1053777734">
      <w:bodyDiv w:val="1"/>
      <w:marLeft w:val="0"/>
      <w:marRight w:val="0"/>
      <w:marTop w:val="0"/>
      <w:marBottom w:val="0"/>
      <w:divBdr>
        <w:top w:val="none" w:sz="0" w:space="0" w:color="auto"/>
        <w:left w:val="none" w:sz="0" w:space="0" w:color="auto"/>
        <w:bottom w:val="none" w:sz="0" w:space="0" w:color="auto"/>
        <w:right w:val="none" w:sz="0" w:space="0" w:color="auto"/>
      </w:divBdr>
    </w:div>
    <w:div w:id="1078212502">
      <w:bodyDiv w:val="1"/>
      <w:marLeft w:val="0"/>
      <w:marRight w:val="0"/>
      <w:marTop w:val="0"/>
      <w:marBottom w:val="0"/>
      <w:divBdr>
        <w:top w:val="none" w:sz="0" w:space="0" w:color="auto"/>
        <w:left w:val="none" w:sz="0" w:space="0" w:color="auto"/>
        <w:bottom w:val="none" w:sz="0" w:space="0" w:color="auto"/>
        <w:right w:val="none" w:sz="0" w:space="0" w:color="auto"/>
      </w:divBdr>
    </w:div>
    <w:div w:id="1080055464">
      <w:bodyDiv w:val="1"/>
      <w:marLeft w:val="0"/>
      <w:marRight w:val="0"/>
      <w:marTop w:val="0"/>
      <w:marBottom w:val="0"/>
      <w:divBdr>
        <w:top w:val="none" w:sz="0" w:space="0" w:color="auto"/>
        <w:left w:val="none" w:sz="0" w:space="0" w:color="auto"/>
        <w:bottom w:val="none" w:sz="0" w:space="0" w:color="auto"/>
        <w:right w:val="none" w:sz="0" w:space="0" w:color="auto"/>
      </w:divBdr>
    </w:div>
    <w:div w:id="1135610975">
      <w:bodyDiv w:val="1"/>
      <w:marLeft w:val="0"/>
      <w:marRight w:val="0"/>
      <w:marTop w:val="0"/>
      <w:marBottom w:val="0"/>
      <w:divBdr>
        <w:top w:val="none" w:sz="0" w:space="0" w:color="auto"/>
        <w:left w:val="none" w:sz="0" w:space="0" w:color="auto"/>
        <w:bottom w:val="none" w:sz="0" w:space="0" w:color="auto"/>
        <w:right w:val="none" w:sz="0" w:space="0" w:color="auto"/>
      </w:divBdr>
    </w:div>
    <w:div w:id="1165164701">
      <w:bodyDiv w:val="1"/>
      <w:marLeft w:val="0"/>
      <w:marRight w:val="0"/>
      <w:marTop w:val="0"/>
      <w:marBottom w:val="0"/>
      <w:divBdr>
        <w:top w:val="none" w:sz="0" w:space="0" w:color="auto"/>
        <w:left w:val="none" w:sz="0" w:space="0" w:color="auto"/>
        <w:bottom w:val="none" w:sz="0" w:space="0" w:color="auto"/>
        <w:right w:val="none" w:sz="0" w:space="0" w:color="auto"/>
      </w:divBdr>
    </w:div>
    <w:div w:id="1230271176">
      <w:bodyDiv w:val="1"/>
      <w:marLeft w:val="0"/>
      <w:marRight w:val="0"/>
      <w:marTop w:val="0"/>
      <w:marBottom w:val="0"/>
      <w:divBdr>
        <w:top w:val="none" w:sz="0" w:space="0" w:color="auto"/>
        <w:left w:val="none" w:sz="0" w:space="0" w:color="auto"/>
        <w:bottom w:val="none" w:sz="0" w:space="0" w:color="auto"/>
        <w:right w:val="none" w:sz="0" w:space="0" w:color="auto"/>
      </w:divBdr>
    </w:div>
    <w:div w:id="1285769166">
      <w:bodyDiv w:val="1"/>
      <w:marLeft w:val="0"/>
      <w:marRight w:val="0"/>
      <w:marTop w:val="0"/>
      <w:marBottom w:val="0"/>
      <w:divBdr>
        <w:top w:val="none" w:sz="0" w:space="0" w:color="auto"/>
        <w:left w:val="none" w:sz="0" w:space="0" w:color="auto"/>
        <w:bottom w:val="none" w:sz="0" w:space="0" w:color="auto"/>
        <w:right w:val="none" w:sz="0" w:space="0" w:color="auto"/>
      </w:divBdr>
    </w:div>
    <w:div w:id="1290747743">
      <w:bodyDiv w:val="1"/>
      <w:marLeft w:val="0"/>
      <w:marRight w:val="0"/>
      <w:marTop w:val="0"/>
      <w:marBottom w:val="0"/>
      <w:divBdr>
        <w:top w:val="none" w:sz="0" w:space="0" w:color="auto"/>
        <w:left w:val="none" w:sz="0" w:space="0" w:color="auto"/>
        <w:bottom w:val="none" w:sz="0" w:space="0" w:color="auto"/>
        <w:right w:val="none" w:sz="0" w:space="0" w:color="auto"/>
      </w:divBdr>
    </w:div>
    <w:div w:id="1292323061">
      <w:bodyDiv w:val="1"/>
      <w:marLeft w:val="0"/>
      <w:marRight w:val="0"/>
      <w:marTop w:val="0"/>
      <w:marBottom w:val="0"/>
      <w:divBdr>
        <w:top w:val="none" w:sz="0" w:space="0" w:color="auto"/>
        <w:left w:val="none" w:sz="0" w:space="0" w:color="auto"/>
        <w:bottom w:val="none" w:sz="0" w:space="0" w:color="auto"/>
        <w:right w:val="none" w:sz="0" w:space="0" w:color="auto"/>
      </w:divBdr>
    </w:div>
    <w:div w:id="1294170694">
      <w:bodyDiv w:val="1"/>
      <w:marLeft w:val="0"/>
      <w:marRight w:val="0"/>
      <w:marTop w:val="0"/>
      <w:marBottom w:val="0"/>
      <w:divBdr>
        <w:top w:val="none" w:sz="0" w:space="0" w:color="auto"/>
        <w:left w:val="none" w:sz="0" w:space="0" w:color="auto"/>
        <w:bottom w:val="none" w:sz="0" w:space="0" w:color="auto"/>
        <w:right w:val="none" w:sz="0" w:space="0" w:color="auto"/>
      </w:divBdr>
    </w:div>
    <w:div w:id="1313103106">
      <w:bodyDiv w:val="1"/>
      <w:marLeft w:val="0"/>
      <w:marRight w:val="0"/>
      <w:marTop w:val="0"/>
      <w:marBottom w:val="0"/>
      <w:divBdr>
        <w:top w:val="none" w:sz="0" w:space="0" w:color="auto"/>
        <w:left w:val="none" w:sz="0" w:space="0" w:color="auto"/>
        <w:bottom w:val="none" w:sz="0" w:space="0" w:color="auto"/>
        <w:right w:val="none" w:sz="0" w:space="0" w:color="auto"/>
      </w:divBdr>
    </w:div>
    <w:div w:id="1348016677">
      <w:bodyDiv w:val="1"/>
      <w:marLeft w:val="0"/>
      <w:marRight w:val="0"/>
      <w:marTop w:val="0"/>
      <w:marBottom w:val="0"/>
      <w:divBdr>
        <w:top w:val="none" w:sz="0" w:space="0" w:color="auto"/>
        <w:left w:val="none" w:sz="0" w:space="0" w:color="auto"/>
        <w:bottom w:val="none" w:sz="0" w:space="0" w:color="auto"/>
        <w:right w:val="none" w:sz="0" w:space="0" w:color="auto"/>
      </w:divBdr>
    </w:div>
    <w:div w:id="1377582250">
      <w:bodyDiv w:val="1"/>
      <w:marLeft w:val="0"/>
      <w:marRight w:val="0"/>
      <w:marTop w:val="0"/>
      <w:marBottom w:val="0"/>
      <w:divBdr>
        <w:top w:val="none" w:sz="0" w:space="0" w:color="auto"/>
        <w:left w:val="none" w:sz="0" w:space="0" w:color="auto"/>
        <w:bottom w:val="none" w:sz="0" w:space="0" w:color="auto"/>
        <w:right w:val="none" w:sz="0" w:space="0" w:color="auto"/>
      </w:divBdr>
    </w:div>
    <w:div w:id="1423603317">
      <w:bodyDiv w:val="1"/>
      <w:marLeft w:val="0"/>
      <w:marRight w:val="0"/>
      <w:marTop w:val="0"/>
      <w:marBottom w:val="0"/>
      <w:divBdr>
        <w:top w:val="none" w:sz="0" w:space="0" w:color="auto"/>
        <w:left w:val="none" w:sz="0" w:space="0" w:color="auto"/>
        <w:bottom w:val="none" w:sz="0" w:space="0" w:color="auto"/>
        <w:right w:val="none" w:sz="0" w:space="0" w:color="auto"/>
      </w:divBdr>
    </w:div>
    <w:div w:id="1462842272">
      <w:bodyDiv w:val="1"/>
      <w:marLeft w:val="0"/>
      <w:marRight w:val="0"/>
      <w:marTop w:val="0"/>
      <w:marBottom w:val="0"/>
      <w:divBdr>
        <w:top w:val="none" w:sz="0" w:space="0" w:color="auto"/>
        <w:left w:val="none" w:sz="0" w:space="0" w:color="auto"/>
        <w:bottom w:val="none" w:sz="0" w:space="0" w:color="auto"/>
        <w:right w:val="none" w:sz="0" w:space="0" w:color="auto"/>
      </w:divBdr>
    </w:div>
    <w:div w:id="1463503017">
      <w:bodyDiv w:val="1"/>
      <w:marLeft w:val="0"/>
      <w:marRight w:val="0"/>
      <w:marTop w:val="0"/>
      <w:marBottom w:val="0"/>
      <w:divBdr>
        <w:top w:val="none" w:sz="0" w:space="0" w:color="auto"/>
        <w:left w:val="none" w:sz="0" w:space="0" w:color="auto"/>
        <w:bottom w:val="none" w:sz="0" w:space="0" w:color="auto"/>
        <w:right w:val="none" w:sz="0" w:space="0" w:color="auto"/>
      </w:divBdr>
    </w:div>
    <w:div w:id="1519655277">
      <w:bodyDiv w:val="1"/>
      <w:marLeft w:val="0"/>
      <w:marRight w:val="0"/>
      <w:marTop w:val="0"/>
      <w:marBottom w:val="0"/>
      <w:divBdr>
        <w:top w:val="none" w:sz="0" w:space="0" w:color="auto"/>
        <w:left w:val="none" w:sz="0" w:space="0" w:color="auto"/>
        <w:bottom w:val="none" w:sz="0" w:space="0" w:color="auto"/>
        <w:right w:val="none" w:sz="0" w:space="0" w:color="auto"/>
      </w:divBdr>
    </w:div>
    <w:div w:id="1539196819">
      <w:bodyDiv w:val="1"/>
      <w:marLeft w:val="0"/>
      <w:marRight w:val="0"/>
      <w:marTop w:val="0"/>
      <w:marBottom w:val="0"/>
      <w:divBdr>
        <w:top w:val="none" w:sz="0" w:space="0" w:color="auto"/>
        <w:left w:val="none" w:sz="0" w:space="0" w:color="auto"/>
        <w:bottom w:val="none" w:sz="0" w:space="0" w:color="auto"/>
        <w:right w:val="none" w:sz="0" w:space="0" w:color="auto"/>
      </w:divBdr>
    </w:div>
    <w:div w:id="1543712337">
      <w:bodyDiv w:val="1"/>
      <w:marLeft w:val="0"/>
      <w:marRight w:val="0"/>
      <w:marTop w:val="0"/>
      <w:marBottom w:val="0"/>
      <w:divBdr>
        <w:top w:val="none" w:sz="0" w:space="0" w:color="auto"/>
        <w:left w:val="none" w:sz="0" w:space="0" w:color="auto"/>
        <w:bottom w:val="none" w:sz="0" w:space="0" w:color="auto"/>
        <w:right w:val="none" w:sz="0" w:space="0" w:color="auto"/>
      </w:divBdr>
    </w:div>
    <w:div w:id="1550265887">
      <w:bodyDiv w:val="1"/>
      <w:marLeft w:val="0"/>
      <w:marRight w:val="0"/>
      <w:marTop w:val="0"/>
      <w:marBottom w:val="0"/>
      <w:divBdr>
        <w:top w:val="none" w:sz="0" w:space="0" w:color="auto"/>
        <w:left w:val="none" w:sz="0" w:space="0" w:color="auto"/>
        <w:bottom w:val="none" w:sz="0" w:space="0" w:color="auto"/>
        <w:right w:val="none" w:sz="0" w:space="0" w:color="auto"/>
      </w:divBdr>
    </w:div>
    <w:div w:id="1555655151">
      <w:bodyDiv w:val="1"/>
      <w:marLeft w:val="0"/>
      <w:marRight w:val="0"/>
      <w:marTop w:val="0"/>
      <w:marBottom w:val="0"/>
      <w:divBdr>
        <w:top w:val="none" w:sz="0" w:space="0" w:color="auto"/>
        <w:left w:val="none" w:sz="0" w:space="0" w:color="auto"/>
        <w:bottom w:val="none" w:sz="0" w:space="0" w:color="auto"/>
        <w:right w:val="none" w:sz="0" w:space="0" w:color="auto"/>
      </w:divBdr>
    </w:div>
    <w:div w:id="1571967634">
      <w:bodyDiv w:val="1"/>
      <w:marLeft w:val="0"/>
      <w:marRight w:val="0"/>
      <w:marTop w:val="0"/>
      <w:marBottom w:val="0"/>
      <w:divBdr>
        <w:top w:val="none" w:sz="0" w:space="0" w:color="auto"/>
        <w:left w:val="none" w:sz="0" w:space="0" w:color="auto"/>
        <w:bottom w:val="none" w:sz="0" w:space="0" w:color="auto"/>
        <w:right w:val="none" w:sz="0" w:space="0" w:color="auto"/>
      </w:divBdr>
    </w:div>
    <w:div w:id="1596867168">
      <w:bodyDiv w:val="1"/>
      <w:marLeft w:val="0"/>
      <w:marRight w:val="0"/>
      <w:marTop w:val="0"/>
      <w:marBottom w:val="0"/>
      <w:divBdr>
        <w:top w:val="none" w:sz="0" w:space="0" w:color="auto"/>
        <w:left w:val="none" w:sz="0" w:space="0" w:color="auto"/>
        <w:bottom w:val="none" w:sz="0" w:space="0" w:color="auto"/>
        <w:right w:val="none" w:sz="0" w:space="0" w:color="auto"/>
      </w:divBdr>
    </w:div>
    <w:div w:id="1622760890">
      <w:bodyDiv w:val="1"/>
      <w:marLeft w:val="0"/>
      <w:marRight w:val="0"/>
      <w:marTop w:val="0"/>
      <w:marBottom w:val="0"/>
      <w:divBdr>
        <w:top w:val="none" w:sz="0" w:space="0" w:color="auto"/>
        <w:left w:val="none" w:sz="0" w:space="0" w:color="auto"/>
        <w:bottom w:val="none" w:sz="0" w:space="0" w:color="auto"/>
        <w:right w:val="none" w:sz="0" w:space="0" w:color="auto"/>
      </w:divBdr>
    </w:div>
    <w:div w:id="1651788802">
      <w:bodyDiv w:val="1"/>
      <w:marLeft w:val="0"/>
      <w:marRight w:val="0"/>
      <w:marTop w:val="0"/>
      <w:marBottom w:val="0"/>
      <w:divBdr>
        <w:top w:val="none" w:sz="0" w:space="0" w:color="auto"/>
        <w:left w:val="none" w:sz="0" w:space="0" w:color="auto"/>
        <w:bottom w:val="none" w:sz="0" w:space="0" w:color="auto"/>
        <w:right w:val="none" w:sz="0" w:space="0" w:color="auto"/>
      </w:divBdr>
    </w:div>
    <w:div w:id="1673676681">
      <w:bodyDiv w:val="1"/>
      <w:marLeft w:val="0"/>
      <w:marRight w:val="0"/>
      <w:marTop w:val="0"/>
      <w:marBottom w:val="0"/>
      <w:divBdr>
        <w:top w:val="none" w:sz="0" w:space="0" w:color="auto"/>
        <w:left w:val="none" w:sz="0" w:space="0" w:color="auto"/>
        <w:bottom w:val="none" w:sz="0" w:space="0" w:color="auto"/>
        <w:right w:val="none" w:sz="0" w:space="0" w:color="auto"/>
      </w:divBdr>
    </w:div>
    <w:div w:id="1710836361">
      <w:bodyDiv w:val="1"/>
      <w:marLeft w:val="0"/>
      <w:marRight w:val="0"/>
      <w:marTop w:val="0"/>
      <w:marBottom w:val="0"/>
      <w:divBdr>
        <w:top w:val="none" w:sz="0" w:space="0" w:color="auto"/>
        <w:left w:val="none" w:sz="0" w:space="0" w:color="auto"/>
        <w:bottom w:val="none" w:sz="0" w:space="0" w:color="auto"/>
        <w:right w:val="none" w:sz="0" w:space="0" w:color="auto"/>
      </w:divBdr>
    </w:div>
    <w:div w:id="1756658747">
      <w:bodyDiv w:val="1"/>
      <w:marLeft w:val="0"/>
      <w:marRight w:val="0"/>
      <w:marTop w:val="0"/>
      <w:marBottom w:val="0"/>
      <w:divBdr>
        <w:top w:val="none" w:sz="0" w:space="0" w:color="auto"/>
        <w:left w:val="none" w:sz="0" w:space="0" w:color="auto"/>
        <w:bottom w:val="none" w:sz="0" w:space="0" w:color="auto"/>
        <w:right w:val="none" w:sz="0" w:space="0" w:color="auto"/>
      </w:divBdr>
    </w:div>
    <w:div w:id="1764377099">
      <w:bodyDiv w:val="1"/>
      <w:marLeft w:val="0"/>
      <w:marRight w:val="0"/>
      <w:marTop w:val="0"/>
      <w:marBottom w:val="0"/>
      <w:divBdr>
        <w:top w:val="none" w:sz="0" w:space="0" w:color="auto"/>
        <w:left w:val="none" w:sz="0" w:space="0" w:color="auto"/>
        <w:bottom w:val="none" w:sz="0" w:space="0" w:color="auto"/>
        <w:right w:val="none" w:sz="0" w:space="0" w:color="auto"/>
      </w:divBdr>
    </w:div>
    <w:div w:id="1811089295">
      <w:bodyDiv w:val="1"/>
      <w:marLeft w:val="0"/>
      <w:marRight w:val="0"/>
      <w:marTop w:val="0"/>
      <w:marBottom w:val="0"/>
      <w:divBdr>
        <w:top w:val="none" w:sz="0" w:space="0" w:color="auto"/>
        <w:left w:val="none" w:sz="0" w:space="0" w:color="auto"/>
        <w:bottom w:val="none" w:sz="0" w:space="0" w:color="auto"/>
        <w:right w:val="none" w:sz="0" w:space="0" w:color="auto"/>
      </w:divBdr>
    </w:div>
    <w:div w:id="1816294272">
      <w:bodyDiv w:val="1"/>
      <w:marLeft w:val="0"/>
      <w:marRight w:val="0"/>
      <w:marTop w:val="0"/>
      <w:marBottom w:val="0"/>
      <w:divBdr>
        <w:top w:val="none" w:sz="0" w:space="0" w:color="auto"/>
        <w:left w:val="none" w:sz="0" w:space="0" w:color="auto"/>
        <w:bottom w:val="none" w:sz="0" w:space="0" w:color="auto"/>
        <w:right w:val="none" w:sz="0" w:space="0" w:color="auto"/>
      </w:divBdr>
    </w:div>
    <w:div w:id="1816296008">
      <w:bodyDiv w:val="1"/>
      <w:marLeft w:val="0"/>
      <w:marRight w:val="0"/>
      <w:marTop w:val="0"/>
      <w:marBottom w:val="0"/>
      <w:divBdr>
        <w:top w:val="none" w:sz="0" w:space="0" w:color="auto"/>
        <w:left w:val="none" w:sz="0" w:space="0" w:color="auto"/>
        <w:bottom w:val="none" w:sz="0" w:space="0" w:color="auto"/>
        <w:right w:val="none" w:sz="0" w:space="0" w:color="auto"/>
      </w:divBdr>
    </w:div>
    <w:div w:id="1836022787">
      <w:bodyDiv w:val="1"/>
      <w:marLeft w:val="0"/>
      <w:marRight w:val="0"/>
      <w:marTop w:val="0"/>
      <w:marBottom w:val="0"/>
      <w:divBdr>
        <w:top w:val="none" w:sz="0" w:space="0" w:color="auto"/>
        <w:left w:val="none" w:sz="0" w:space="0" w:color="auto"/>
        <w:bottom w:val="none" w:sz="0" w:space="0" w:color="auto"/>
        <w:right w:val="none" w:sz="0" w:space="0" w:color="auto"/>
      </w:divBdr>
    </w:div>
    <w:div w:id="1861772039">
      <w:bodyDiv w:val="1"/>
      <w:marLeft w:val="0"/>
      <w:marRight w:val="0"/>
      <w:marTop w:val="0"/>
      <w:marBottom w:val="0"/>
      <w:divBdr>
        <w:top w:val="none" w:sz="0" w:space="0" w:color="auto"/>
        <w:left w:val="none" w:sz="0" w:space="0" w:color="auto"/>
        <w:bottom w:val="none" w:sz="0" w:space="0" w:color="auto"/>
        <w:right w:val="none" w:sz="0" w:space="0" w:color="auto"/>
      </w:divBdr>
    </w:div>
    <w:div w:id="1910069942">
      <w:bodyDiv w:val="1"/>
      <w:marLeft w:val="0"/>
      <w:marRight w:val="0"/>
      <w:marTop w:val="0"/>
      <w:marBottom w:val="0"/>
      <w:divBdr>
        <w:top w:val="none" w:sz="0" w:space="0" w:color="auto"/>
        <w:left w:val="none" w:sz="0" w:space="0" w:color="auto"/>
        <w:bottom w:val="none" w:sz="0" w:space="0" w:color="auto"/>
        <w:right w:val="none" w:sz="0" w:space="0" w:color="auto"/>
      </w:divBdr>
    </w:div>
    <w:div w:id="2008701662">
      <w:bodyDiv w:val="1"/>
      <w:marLeft w:val="0"/>
      <w:marRight w:val="0"/>
      <w:marTop w:val="0"/>
      <w:marBottom w:val="0"/>
      <w:divBdr>
        <w:top w:val="none" w:sz="0" w:space="0" w:color="auto"/>
        <w:left w:val="none" w:sz="0" w:space="0" w:color="auto"/>
        <w:bottom w:val="none" w:sz="0" w:space="0" w:color="auto"/>
        <w:right w:val="none" w:sz="0" w:space="0" w:color="auto"/>
      </w:divBdr>
    </w:div>
    <w:div w:id="2009357965">
      <w:bodyDiv w:val="1"/>
      <w:marLeft w:val="0"/>
      <w:marRight w:val="0"/>
      <w:marTop w:val="0"/>
      <w:marBottom w:val="0"/>
      <w:divBdr>
        <w:top w:val="none" w:sz="0" w:space="0" w:color="auto"/>
        <w:left w:val="none" w:sz="0" w:space="0" w:color="auto"/>
        <w:bottom w:val="none" w:sz="0" w:space="0" w:color="auto"/>
        <w:right w:val="none" w:sz="0" w:space="0" w:color="auto"/>
      </w:divBdr>
    </w:div>
    <w:div w:id="2014449520">
      <w:bodyDiv w:val="1"/>
      <w:marLeft w:val="0"/>
      <w:marRight w:val="0"/>
      <w:marTop w:val="0"/>
      <w:marBottom w:val="0"/>
      <w:divBdr>
        <w:top w:val="none" w:sz="0" w:space="0" w:color="auto"/>
        <w:left w:val="none" w:sz="0" w:space="0" w:color="auto"/>
        <w:bottom w:val="none" w:sz="0" w:space="0" w:color="auto"/>
        <w:right w:val="none" w:sz="0" w:space="0" w:color="auto"/>
      </w:divBdr>
    </w:div>
    <w:div w:id="2031638868">
      <w:bodyDiv w:val="1"/>
      <w:marLeft w:val="0"/>
      <w:marRight w:val="0"/>
      <w:marTop w:val="0"/>
      <w:marBottom w:val="0"/>
      <w:divBdr>
        <w:top w:val="none" w:sz="0" w:space="0" w:color="auto"/>
        <w:left w:val="none" w:sz="0" w:space="0" w:color="auto"/>
        <w:bottom w:val="none" w:sz="0" w:space="0" w:color="auto"/>
        <w:right w:val="none" w:sz="0" w:space="0" w:color="auto"/>
      </w:divBdr>
    </w:div>
    <w:div w:id="2031948385">
      <w:bodyDiv w:val="1"/>
      <w:marLeft w:val="0"/>
      <w:marRight w:val="0"/>
      <w:marTop w:val="0"/>
      <w:marBottom w:val="0"/>
      <w:divBdr>
        <w:top w:val="none" w:sz="0" w:space="0" w:color="auto"/>
        <w:left w:val="none" w:sz="0" w:space="0" w:color="auto"/>
        <w:bottom w:val="none" w:sz="0" w:space="0" w:color="auto"/>
        <w:right w:val="none" w:sz="0" w:space="0" w:color="auto"/>
      </w:divBdr>
    </w:div>
    <w:div w:id="2050491758">
      <w:bodyDiv w:val="1"/>
      <w:marLeft w:val="0"/>
      <w:marRight w:val="0"/>
      <w:marTop w:val="0"/>
      <w:marBottom w:val="0"/>
      <w:divBdr>
        <w:top w:val="none" w:sz="0" w:space="0" w:color="auto"/>
        <w:left w:val="none" w:sz="0" w:space="0" w:color="auto"/>
        <w:bottom w:val="none" w:sz="0" w:space="0" w:color="auto"/>
        <w:right w:val="none" w:sz="0" w:space="0" w:color="auto"/>
      </w:divBdr>
    </w:div>
    <w:div w:id="2102481823">
      <w:bodyDiv w:val="1"/>
      <w:marLeft w:val="0"/>
      <w:marRight w:val="0"/>
      <w:marTop w:val="0"/>
      <w:marBottom w:val="0"/>
      <w:divBdr>
        <w:top w:val="none" w:sz="0" w:space="0" w:color="auto"/>
        <w:left w:val="none" w:sz="0" w:space="0" w:color="auto"/>
        <w:bottom w:val="none" w:sz="0" w:space="0" w:color="auto"/>
        <w:right w:val="none" w:sz="0" w:space="0" w:color="auto"/>
      </w:divBdr>
    </w:div>
    <w:div w:id="2112360443">
      <w:bodyDiv w:val="1"/>
      <w:marLeft w:val="0"/>
      <w:marRight w:val="0"/>
      <w:marTop w:val="0"/>
      <w:marBottom w:val="0"/>
      <w:divBdr>
        <w:top w:val="none" w:sz="0" w:space="0" w:color="auto"/>
        <w:left w:val="none" w:sz="0" w:space="0" w:color="auto"/>
        <w:bottom w:val="none" w:sz="0" w:space="0" w:color="auto"/>
        <w:right w:val="none" w:sz="0" w:space="0" w:color="auto"/>
      </w:divBdr>
    </w:div>
    <w:div w:id="2132169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fontTable" Target="fontTable.xml"/><Relationship Id="rId16" Type="http://schemas.openxmlformats.org/officeDocument/2006/relationships/image" Target="media/image9.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jpeg"/><Relationship Id="rId79" Type="http://schemas.openxmlformats.org/officeDocument/2006/relationships/image" Target="media/image72.jpeg"/><Relationship Id="rId5" Type="http://schemas.openxmlformats.org/officeDocument/2006/relationships/footnotes" Target="footnotes.xm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4" Type="http://schemas.openxmlformats.org/officeDocument/2006/relationships/webSettings" Target="web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7" Type="http://schemas.openxmlformats.org/officeDocument/2006/relationships/header" Target="header1.xml"/><Relationship Id="rId71" Type="http://schemas.openxmlformats.org/officeDocument/2006/relationships/image" Target="media/image64.jpeg"/><Relationship Id="rId2" Type="http://schemas.openxmlformats.org/officeDocument/2006/relationships/styles" Target="styles.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61" Type="http://schemas.openxmlformats.org/officeDocument/2006/relationships/image" Target="media/image54.jpeg"/><Relationship Id="rId82" Type="http://schemas.openxmlformats.org/officeDocument/2006/relationships/image" Target="media/image7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BB9C23-F9DB-4C1F-8804-F184DB90B5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622</TotalTime>
  <Pages>41</Pages>
  <Words>5555</Words>
  <Characters>31665</Characters>
  <Application>Microsoft Office Word</Application>
  <DocSecurity>0</DocSecurity>
  <Lines>263</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ARCHONTAKIS BARAKAKIS  PARASCHOS</dc:creator>
  <cp:keywords/>
  <dc:description/>
  <cp:lastModifiedBy>Paraschos Archontakis Barakakis</cp:lastModifiedBy>
  <cp:revision>187</cp:revision>
  <cp:lastPrinted>2021-09-17T15:24:00Z</cp:lastPrinted>
  <dcterms:created xsi:type="dcterms:W3CDTF">2021-01-05T14:41:00Z</dcterms:created>
  <dcterms:modified xsi:type="dcterms:W3CDTF">2022-09-07T13:44:00Z</dcterms:modified>
</cp:coreProperties>
</file>